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26060" w:rsidR="00D14822" w:rsidP="00C06F84" w:rsidRDefault="00D14822" w14:paraId="58F9F64E" w14:textId="0320179A">
      <w:pPr>
        <w:spacing w:line="276" w:lineRule="auto"/>
        <w:jc w:val="center"/>
        <w:rPr>
          <w:rFonts w:ascii="Arial" w:hAnsi="Arial" w:cs="Arial"/>
          <w:b/>
          <w:sz w:val="24"/>
          <w:lang w:val="lt-LT"/>
        </w:rPr>
      </w:pPr>
      <w:r w:rsidRPr="00326060">
        <w:rPr>
          <w:rFonts w:ascii="Arial" w:hAnsi="Arial" w:cs="Arial"/>
          <w:b/>
          <w:sz w:val="24"/>
          <w:lang w:val="lt-LT"/>
        </w:rPr>
        <w:t>KAUNO TECHNOLOGIJOS UNIVERSITETO</w:t>
      </w:r>
    </w:p>
    <w:p w:rsidRPr="00326060" w:rsidR="009C641A" w:rsidP="267D984E" w:rsidRDefault="00701649" w14:paraId="086AEFE5" w14:textId="25E054B3">
      <w:pPr>
        <w:spacing w:line="276" w:lineRule="auto"/>
        <w:jc w:val="center"/>
        <w:rPr>
          <w:rFonts w:ascii="Arial" w:hAnsi="Arial" w:cs="Arial"/>
          <w:b w:val="1"/>
          <w:bCs w:val="1"/>
          <w:sz w:val="24"/>
          <w:szCs w:val="24"/>
          <w:lang w:val="lt-LT"/>
        </w:rPr>
      </w:pPr>
      <w:r w:rsidRPr="267D984E" w:rsidR="00701649">
        <w:rPr>
          <w:rFonts w:ascii="Arial" w:hAnsi="Arial" w:cs="Arial"/>
          <w:b w:val="1"/>
          <w:bCs w:val="1"/>
          <w:sz w:val="24"/>
          <w:szCs w:val="24"/>
          <w:lang w:val="lt-LT"/>
        </w:rPr>
        <w:t xml:space="preserve">STUDENTŲ </w:t>
      </w:r>
      <w:r w:rsidRPr="267D984E" w:rsidR="000709AD">
        <w:rPr>
          <w:rFonts w:ascii="Arial" w:hAnsi="Arial" w:cs="Arial"/>
          <w:b w:val="1"/>
          <w:bCs w:val="1"/>
          <w:sz w:val="24"/>
          <w:szCs w:val="24"/>
          <w:lang w:val="lt-LT"/>
        </w:rPr>
        <w:t>BAIGIAMŲJŲ DARBŲ</w:t>
      </w:r>
      <w:r w:rsidRPr="267D984E" w:rsidR="009C641A">
        <w:rPr>
          <w:rFonts w:ascii="Arial" w:hAnsi="Arial" w:cs="Arial"/>
          <w:b w:val="1"/>
          <w:bCs w:val="1"/>
          <w:sz w:val="24"/>
          <w:szCs w:val="24"/>
          <w:lang w:val="lt-LT"/>
        </w:rPr>
        <w:t xml:space="preserve"> DIRBTINIO INTELEKTO TAIKYMO TEMA </w:t>
      </w:r>
      <w:r>
        <w:br/>
      </w:r>
      <w:r w:rsidRPr="267D984E" w:rsidR="00701649">
        <w:rPr>
          <w:rFonts w:ascii="Arial" w:hAnsi="Arial" w:cs="Arial"/>
          <w:b w:val="1"/>
          <w:bCs w:val="1"/>
          <w:sz w:val="24"/>
          <w:szCs w:val="24"/>
          <w:lang w:val="lt-LT"/>
        </w:rPr>
        <w:t>STIPENDIJŲ</w:t>
      </w:r>
      <w:r w:rsidRPr="267D984E" w:rsidR="009C641A">
        <w:rPr>
          <w:rFonts w:ascii="Arial" w:hAnsi="Arial" w:cs="Arial"/>
          <w:b w:val="1"/>
          <w:bCs w:val="1"/>
          <w:sz w:val="24"/>
          <w:szCs w:val="24"/>
          <w:lang w:val="lt-LT"/>
        </w:rPr>
        <w:t xml:space="preserve"> </w:t>
      </w:r>
      <w:r w:rsidRPr="267D984E" w:rsidR="00701649">
        <w:rPr>
          <w:rFonts w:ascii="Arial" w:hAnsi="Arial" w:cs="Arial"/>
          <w:b w:val="1"/>
          <w:bCs w:val="1"/>
          <w:sz w:val="24"/>
          <w:szCs w:val="24"/>
          <w:lang w:val="lt-LT"/>
        </w:rPr>
        <w:t xml:space="preserve">SKYRIMO 2020-2021 </w:t>
      </w:r>
      <w:r w:rsidRPr="267D984E" w:rsidR="00701649">
        <w:rPr>
          <w:rFonts w:ascii="Arial" w:hAnsi="Arial" w:cs="Arial"/>
          <w:b w:val="1"/>
          <w:bCs w:val="1"/>
          <w:sz w:val="24"/>
          <w:szCs w:val="24"/>
          <w:lang w:val="lt-LT"/>
        </w:rPr>
        <w:t>m.</w:t>
      </w:r>
      <w:r w:rsidRPr="267D984E" w:rsidR="35D1A083">
        <w:rPr>
          <w:rFonts w:ascii="Arial" w:hAnsi="Arial" w:cs="Arial"/>
          <w:b w:val="1"/>
          <w:bCs w:val="1"/>
          <w:sz w:val="24"/>
          <w:szCs w:val="24"/>
          <w:lang w:val="lt-LT"/>
        </w:rPr>
        <w:t xml:space="preserve"> </w:t>
      </w:r>
      <w:r w:rsidRPr="267D984E" w:rsidR="00701649">
        <w:rPr>
          <w:rFonts w:ascii="Arial" w:hAnsi="Arial" w:cs="Arial"/>
          <w:b w:val="1"/>
          <w:bCs w:val="1"/>
          <w:sz w:val="24"/>
          <w:szCs w:val="24"/>
          <w:lang w:val="lt-LT"/>
        </w:rPr>
        <w:t>m</w:t>
      </w:r>
      <w:r w:rsidRPr="267D984E" w:rsidR="00701649">
        <w:rPr>
          <w:rFonts w:ascii="Arial" w:hAnsi="Arial" w:cs="Arial"/>
          <w:b w:val="1"/>
          <w:bCs w:val="1"/>
          <w:sz w:val="24"/>
          <w:szCs w:val="24"/>
          <w:lang w:val="lt-LT"/>
        </w:rPr>
        <w:t>.</w:t>
      </w:r>
      <w:r w:rsidRPr="267D984E" w:rsidR="009C641A">
        <w:rPr>
          <w:rFonts w:ascii="Arial" w:hAnsi="Arial" w:cs="Arial"/>
          <w:b w:val="1"/>
          <w:bCs w:val="1"/>
          <w:sz w:val="24"/>
          <w:szCs w:val="24"/>
          <w:lang w:val="lt-LT"/>
        </w:rPr>
        <w:t xml:space="preserve"> </w:t>
      </w:r>
      <w:r w:rsidRPr="267D984E" w:rsidR="00BA660F">
        <w:rPr>
          <w:rFonts w:ascii="Arial" w:hAnsi="Arial" w:cs="Arial"/>
          <w:b w:val="1"/>
          <w:bCs w:val="1"/>
          <w:sz w:val="24"/>
          <w:szCs w:val="24"/>
          <w:lang w:val="lt-LT"/>
        </w:rPr>
        <w:t>KONKURSAS</w:t>
      </w:r>
    </w:p>
    <w:p w:rsidRPr="00326060" w:rsidR="000709AD" w:rsidP="00C06F84" w:rsidRDefault="009C641A" w14:paraId="5815ABF1" w14:textId="2BD95670">
      <w:pPr>
        <w:spacing w:line="276" w:lineRule="auto"/>
        <w:jc w:val="both"/>
        <w:rPr>
          <w:rFonts w:ascii="Arial" w:hAnsi="Arial" w:cs="Arial"/>
          <w:b/>
          <w:lang w:val="lt-LT"/>
        </w:rPr>
      </w:pPr>
      <w:r w:rsidRPr="00326060">
        <w:rPr>
          <w:rFonts w:ascii="Arial" w:hAnsi="Arial" w:cs="Arial"/>
          <w:b/>
          <w:lang w:val="lt-LT"/>
        </w:rPr>
        <w:t xml:space="preserve"> </w:t>
      </w:r>
    </w:p>
    <w:p w:rsidRPr="00326060" w:rsidR="00D14822" w:rsidP="00C06F84" w:rsidRDefault="00D14822" w14:paraId="5272315D" w14:textId="77777777">
      <w:pPr>
        <w:pBdr>
          <w:bottom w:val="single" w:color="auto" w:sz="4" w:space="1"/>
        </w:pBdr>
        <w:spacing w:line="276" w:lineRule="auto"/>
        <w:jc w:val="both"/>
        <w:rPr>
          <w:rFonts w:ascii="Arial" w:hAnsi="Arial" w:cs="Arial"/>
          <w:b/>
          <w:lang w:val="lt-LT"/>
        </w:rPr>
      </w:pPr>
      <w:r w:rsidRPr="00326060">
        <w:rPr>
          <w:rFonts w:ascii="Arial" w:hAnsi="Arial" w:cs="Arial"/>
          <w:b/>
          <w:lang w:val="lt-LT"/>
        </w:rPr>
        <w:t>PAGRINDINĖS KONKURSO SĄLYGOS</w:t>
      </w:r>
    </w:p>
    <w:p w:rsidRPr="00326060" w:rsidR="00D14822" w:rsidP="00C06F84" w:rsidRDefault="00D14822" w14:paraId="01DC9D72" w14:textId="77777777">
      <w:pPr>
        <w:pStyle w:val="ListParagraph"/>
        <w:spacing w:line="276" w:lineRule="auto"/>
        <w:jc w:val="both"/>
        <w:rPr>
          <w:rFonts w:ascii="Arial" w:hAnsi="Arial" w:cs="Arial"/>
          <w:lang w:val="lt-LT"/>
        </w:rPr>
      </w:pPr>
    </w:p>
    <w:p w:rsidRPr="00326060" w:rsidR="00C0069B" w:rsidP="00C06F84" w:rsidRDefault="00D14822" w14:paraId="329CB7A0" w14:textId="3C233640">
      <w:pPr>
        <w:pStyle w:val="ListParagraph"/>
        <w:numPr>
          <w:ilvl w:val="0"/>
          <w:numId w:val="4"/>
        </w:numPr>
        <w:spacing w:line="276" w:lineRule="auto"/>
        <w:jc w:val="both"/>
        <w:rPr>
          <w:rFonts w:ascii="Arial" w:hAnsi="Arial" w:cs="Arial"/>
          <w:lang w:val="lt-LT"/>
        </w:rPr>
      </w:pPr>
      <w:r w:rsidRPr="00326060">
        <w:rPr>
          <w:rFonts w:ascii="Arial" w:hAnsi="Arial" w:cs="Arial"/>
          <w:lang w:val="lt-LT"/>
        </w:rPr>
        <w:t>Konkurse gali dalyvauti visi</w:t>
      </w:r>
      <w:r w:rsidRPr="00326060" w:rsidR="00092881">
        <w:rPr>
          <w:rFonts w:ascii="Arial" w:hAnsi="Arial" w:cs="Arial"/>
          <w:lang w:val="lt-LT"/>
        </w:rPr>
        <w:t xml:space="preserve"> pažangūs</w:t>
      </w:r>
      <w:r w:rsidRPr="00326060">
        <w:rPr>
          <w:rFonts w:ascii="Arial" w:hAnsi="Arial" w:cs="Arial"/>
          <w:lang w:val="lt-LT"/>
        </w:rPr>
        <w:t xml:space="preserve"> </w:t>
      </w:r>
      <w:r w:rsidRPr="00326060" w:rsidR="00965E8B">
        <w:rPr>
          <w:rFonts w:ascii="Arial" w:hAnsi="Arial" w:cs="Arial"/>
          <w:lang w:val="lt-LT"/>
        </w:rPr>
        <w:t xml:space="preserve">(akademinių skolų neturintys) </w:t>
      </w:r>
      <w:r w:rsidRPr="00326060">
        <w:rPr>
          <w:rFonts w:ascii="Arial" w:hAnsi="Arial" w:cs="Arial"/>
          <w:lang w:val="lt-LT"/>
        </w:rPr>
        <w:t>I ir II pakopų</w:t>
      </w:r>
      <w:r w:rsidRPr="00326060" w:rsidR="00701649">
        <w:rPr>
          <w:rFonts w:ascii="Arial" w:hAnsi="Arial" w:cs="Arial"/>
          <w:lang w:val="lt-LT"/>
        </w:rPr>
        <w:t>, vientisųjų ir prof</w:t>
      </w:r>
      <w:r w:rsidRPr="00326060" w:rsidR="00BA660F">
        <w:rPr>
          <w:rFonts w:ascii="Arial" w:hAnsi="Arial" w:cs="Arial"/>
          <w:lang w:val="lt-LT"/>
        </w:rPr>
        <w:t xml:space="preserve">esinių studijų </w:t>
      </w:r>
      <w:r w:rsidRPr="00326060" w:rsidR="00DB14B0">
        <w:rPr>
          <w:rFonts w:ascii="Arial" w:hAnsi="Arial" w:cs="Arial"/>
          <w:lang w:val="lt-LT"/>
        </w:rPr>
        <w:t xml:space="preserve">baigiamųjų kursų </w:t>
      </w:r>
      <w:r w:rsidRPr="00326060">
        <w:rPr>
          <w:rFonts w:ascii="Arial" w:hAnsi="Arial" w:cs="Arial"/>
          <w:lang w:val="lt-LT"/>
        </w:rPr>
        <w:t>studentai, kur</w:t>
      </w:r>
      <w:r w:rsidRPr="00326060" w:rsidR="00965E8B">
        <w:rPr>
          <w:rFonts w:ascii="Arial" w:hAnsi="Arial" w:cs="Arial"/>
          <w:lang w:val="lt-LT"/>
        </w:rPr>
        <w:t>ie savo baigiamuosiuose projektuose</w:t>
      </w:r>
      <w:r w:rsidRPr="00326060">
        <w:rPr>
          <w:rFonts w:ascii="Arial" w:hAnsi="Arial" w:cs="Arial"/>
          <w:lang w:val="lt-LT"/>
        </w:rPr>
        <w:t xml:space="preserve"> </w:t>
      </w:r>
      <w:r w:rsidRPr="00326060" w:rsidR="00092881">
        <w:rPr>
          <w:rFonts w:ascii="Arial" w:hAnsi="Arial" w:cs="Arial"/>
          <w:lang w:val="lt-LT"/>
        </w:rPr>
        <w:t>nagrinėja, tiria dirb</w:t>
      </w:r>
      <w:bookmarkStart w:name="_GoBack" w:id="0"/>
      <w:bookmarkEnd w:id="0"/>
      <w:r w:rsidRPr="00326060" w:rsidR="00092881">
        <w:rPr>
          <w:rFonts w:ascii="Arial" w:hAnsi="Arial" w:cs="Arial"/>
          <w:lang w:val="lt-LT"/>
        </w:rPr>
        <w:t>tinio intelekto taikymą.</w:t>
      </w:r>
    </w:p>
    <w:p w:rsidRPr="00326060" w:rsidR="00B3782F" w:rsidP="00B3782F" w:rsidRDefault="00B3782F" w14:paraId="0CD4B988" w14:textId="77777777">
      <w:pPr>
        <w:pStyle w:val="ListParagraph"/>
        <w:spacing w:line="276" w:lineRule="auto"/>
        <w:jc w:val="both"/>
        <w:rPr>
          <w:rFonts w:ascii="Arial" w:hAnsi="Arial" w:cs="Arial"/>
          <w:lang w:val="lt-LT"/>
        </w:rPr>
      </w:pPr>
    </w:p>
    <w:p w:rsidRPr="00326060" w:rsidR="00BA660F" w:rsidP="00373D6B" w:rsidRDefault="00AB3CC9" w14:paraId="3A13DEF2" w14:textId="75C543E1">
      <w:pPr>
        <w:pStyle w:val="ListParagraph"/>
        <w:numPr>
          <w:ilvl w:val="0"/>
          <w:numId w:val="4"/>
        </w:numPr>
        <w:spacing w:line="276" w:lineRule="auto"/>
        <w:jc w:val="both"/>
        <w:rPr>
          <w:rFonts w:ascii="Arial" w:hAnsi="Arial" w:cs="Arial"/>
          <w:lang w:val="lt-LT"/>
        </w:rPr>
      </w:pPr>
      <w:r w:rsidRPr="00326060">
        <w:rPr>
          <w:rFonts w:ascii="Arial" w:hAnsi="Arial" w:cs="Arial"/>
          <w:lang w:val="lt-LT"/>
        </w:rPr>
        <w:t>Konkurse vert</w:t>
      </w:r>
      <w:r w:rsidRPr="00326060" w:rsidR="00C753CC">
        <w:rPr>
          <w:rFonts w:ascii="Arial" w:hAnsi="Arial" w:cs="Arial"/>
          <w:lang w:val="lt-LT"/>
        </w:rPr>
        <w:t>inami tik tie baigiamieji projektai</w:t>
      </w:r>
      <w:r w:rsidRPr="00326060">
        <w:rPr>
          <w:rFonts w:ascii="Arial" w:hAnsi="Arial" w:cs="Arial"/>
          <w:lang w:val="lt-LT"/>
        </w:rPr>
        <w:t>, kuri</w:t>
      </w:r>
      <w:r w:rsidRPr="00326060" w:rsidR="00B3782F">
        <w:rPr>
          <w:rFonts w:ascii="Arial" w:hAnsi="Arial" w:cs="Arial"/>
          <w:lang w:val="lt-LT"/>
        </w:rPr>
        <w:t xml:space="preserve">uos studentai pateikė konkurso vertinimo </w:t>
      </w:r>
      <w:r w:rsidRPr="00326060" w:rsidR="00373D6B">
        <w:rPr>
          <w:rFonts w:ascii="Arial" w:hAnsi="Arial" w:cs="Arial"/>
          <w:lang w:val="lt-LT"/>
        </w:rPr>
        <w:t xml:space="preserve">komisijai Akademinėje informacinėje sistemoje (AIS), konkursų skiltyje. </w:t>
      </w:r>
    </w:p>
    <w:p w:rsidRPr="00326060" w:rsidR="00BA660F" w:rsidP="00BA660F" w:rsidRDefault="00BA660F" w14:paraId="3B48C7CC" w14:textId="77777777">
      <w:pPr>
        <w:pStyle w:val="ListParagraph"/>
        <w:rPr>
          <w:rFonts w:ascii="Arial" w:hAnsi="Arial" w:cs="Arial"/>
          <w:lang w:val="lt-LT"/>
        </w:rPr>
      </w:pPr>
    </w:p>
    <w:p w:rsidRPr="00326060" w:rsidR="00BA660F" w:rsidP="00373D6B" w:rsidRDefault="00BA660F" w14:paraId="22F6C38F" w14:textId="77777777">
      <w:pPr>
        <w:pStyle w:val="ListParagraph"/>
        <w:numPr>
          <w:ilvl w:val="0"/>
          <w:numId w:val="4"/>
        </w:numPr>
        <w:spacing w:line="276" w:lineRule="auto"/>
        <w:jc w:val="both"/>
        <w:rPr>
          <w:rFonts w:ascii="Arial" w:hAnsi="Arial" w:cs="Arial"/>
          <w:lang w:val="lt-LT"/>
        </w:rPr>
      </w:pPr>
      <w:r w:rsidRPr="00326060">
        <w:rPr>
          <w:rFonts w:ascii="Arial" w:hAnsi="Arial" w:cs="Arial"/>
          <w:lang w:val="lt-LT"/>
        </w:rPr>
        <w:t xml:space="preserve">Konkurse dalyvauja tik kvalifikacijos komisijose apginti darbai. </w:t>
      </w:r>
    </w:p>
    <w:p w:rsidRPr="00326060" w:rsidR="00BA660F" w:rsidP="00BA660F" w:rsidRDefault="00BA660F" w14:paraId="63236DE4" w14:textId="77777777">
      <w:pPr>
        <w:pStyle w:val="ListParagraph"/>
        <w:rPr>
          <w:rFonts w:ascii="Arial" w:hAnsi="Arial" w:cs="Arial"/>
          <w:lang w:val="lt-LT"/>
        </w:rPr>
      </w:pPr>
    </w:p>
    <w:p w:rsidRPr="00326060" w:rsidR="00BA660F" w:rsidP="00373D6B" w:rsidRDefault="00BA660F" w14:paraId="202CEBD1" w14:textId="1F1A478C">
      <w:pPr>
        <w:pStyle w:val="ListParagraph"/>
        <w:numPr>
          <w:ilvl w:val="0"/>
          <w:numId w:val="4"/>
        </w:numPr>
        <w:spacing w:line="276" w:lineRule="auto"/>
        <w:jc w:val="both"/>
        <w:rPr>
          <w:rFonts w:ascii="Arial" w:hAnsi="Arial" w:cs="Arial"/>
          <w:lang w:val="lt-LT"/>
        </w:rPr>
      </w:pPr>
      <w:r w:rsidRPr="00326060">
        <w:rPr>
          <w:rFonts w:ascii="Arial" w:hAnsi="Arial" w:cs="Arial"/>
          <w:lang w:val="lt-LT"/>
        </w:rPr>
        <w:t xml:space="preserve">Studentai, norintys teikti paraišką dalyvauti konkurse, turi </w:t>
      </w:r>
      <w:r w:rsidRPr="00326060" w:rsidR="00373D6B">
        <w:rPr>
          <w:rFonts w:ascii="Arial" w:hAnsi="Arial" w:cs="Arial"/>
          <w:lang w:val="lt-LT"/>
        </w:rPr>
        <w:t>AIS</w:t>
      </w:r>
      <w:r w:rsidRPr="00326060" w:rsidR="00C7452E">
        <w:rPr>
          <w:rFonts w:ascii="Arial" w:hAnsi="Arial" w:cs="Arial"/>
          <w:lang w:val="lt-LT"/>
        </w:rPr>
        <w:t xml:space="preserve"> užpildyti prašymą dalyvauti konkurse ir </w:t>
      </w:r>
      <w:r w:rsidRPr="00326060">
        <w:rPr>
          <w:rFonts w:ascii="Arial" w:hAnsi="Arial" w:cs="Arial"/>
          <w:lang w:val="lt-LT"/>
        </w:rPr>
        <w:t>pateikti:</w:t>
      </w:r>
    </w:p>
    <w:p w:rsidRPr="00326060" w:rsidR="00BA660F" w:rsidP="00BA660F" w:rsidRDefault="00D51D92" w14:paraId="47339737" w14:textId="02EE4855">
      <w:pPr>
        <w:pStyle w:val="ListParagraph"/>
        <w:numPr>
          <w:ilvl w:val="1"/>
          <w:numId w:val="4"/>
        </w:numPr>
        <w:spacing w:line="276" w:lineRule="auto"/>
        <w:jc w:val="both"/>
        <w:rPr>
          <w:rFonts w:ascii="Arial" w:hAnsi="Arial" w:cs="Arial"/>
          <w:lang w:val="lt-LT"/>
        </w:rPr>
      </w:pPr>
      <w:r w:rsidRPr="00326060">
        <w:rPr>
          <w:rFonts w:ascii="Arial" w:hAnsi="Arial" w:cs="Arial"/>
          <w:lang w:val="lt-LT"/>
        </w:rPr>
        <w:t>Baigiamąjį projektą (</w:t>
      </w:r>
      <w:r w:rsidRPr="00326060" w:rsidR="00BA660F">
        <w:rPr>
          <w:rFonts w:ascii="Arial" w:hAnsi="Arial" w:cs="Arial"/>
          <w:lang w:val="lt-LT"/>
        </w:rPr>
        <w:t xml:space="preserve">galutinį); </w:t>
      </w:r>
    </w:p>
    <w:p w:rsidRPr="00326060" w:rsidR="00445042" w:rsidP="00445042" w:rsidRDefault="004F5B27" w14:paraId="68C5D4CF" w14:textId="0D720FFF">
      <w:pPr>
        <w:pStyle w:val="ListParagraph"/>
        <w:numPr>
          <w:ilvl w:val="1"/>
          <w:numId w:val="4"/>
        </w:numPr>
        <w:spacing w:line="276" w:lineRule="auto"/>
        <w:jc w:val="both"/>
        <w:rPr>
          <w:rFonts w:ascii="Arial" w:hAnsi="Arial" w:cs="Arial"/>
          <w:lang w:val="lt-LT"/>
        </w:rPr>
      </w:pPr>
      <w:r w:rsidRPr="00326060">
        <w:rPr>
          <w:rFonts w:ascii="Arial" w:hAnsi="Arial" w:cs="Arial"/>
          <w:iCs/>
          <w:lang w:val="lt-LT"/>
        </w:rPr>
        <w:t>B</w:t>
      </w:r>
      <w:r w:rsidRPr="00326060" w:rsidR="00D51D92">
        <w:rPr>
          <w:rFonts w:ascii="Arial" w:hAnsi="Arial" w:cs="Arial"/>
          <w:iCs/>
          <w:lang w:val="lt-LT"/>
        </w:rPr>
        <w:t>aigiamajame projekte</w:t>
      </w:r>
      <w:r w:rsidRPr="00326060">
        <w:rPr>
          <w:rFonts w:ascii="Arial" w:hAnsi="Arial" w:cs="Arial"/>
          <w:iCs/>
          <w:lang w:val="lt-LT"/>
        </w:rPr>
        <w:t xml:space="preserve"> pateiktus sprendinius su visais priedais (</w:t>
      </w:r>
      <w:r w:rsidRPr="00326060" w:rsidR="000673F6">
        <w:rPr>
          <w:rFonts w:ascii="Arial" w:hAnsi="Arial" w:cs="Arial"/>
          <w:iCs/>
          <w:lang w:val="lt-LT"/>
        </w:rPr>
        <w:t>pvz., naudotus klausimynus, instrumentu</w:t>
      </w:r>
      <w:r w:rsidRPr="00326060">
        <w:rPr>
          <w:rFonts w:ascii="Arial" w:hAnsi="Arial" w:cs="Arial"/>
          <w:iCs/>
          <w:lang w:val="lt-LT"/>
        </w:rPr>
        <w:t>s</w:t>
      </w:r>
      <w:r w:rsidRPr="00326060" w:rsidR="006F6314">
        <w:rPr>
          <w:rFonts w:ascii="Arial" w:hAnsi="Arial" w:cs="Arial"/>
          <w:iCs/>
          <w:lang w:val="lt-LT"/>
        </w:rPr>
        <w:t xml:space="preserve"> ir pan.</w:t>
      </w:r>
      <w:r w:rsidRPr="00326060" w:rsidR="00C753CC">
        <w:rPr>
          <w:rFonts w:ascii="Arial" w:hAnsi="Arial" w:cs="Arial"/>
          <w:iCs/>
          <w:lang w:val="lt-LT"/>
        </w:rPr>
        <w:t>)</w:t>
      </w:r>
      <w:r w:rsidRPr="00326060">
        <w:rPr>
          <w:rFonts w:ascii="Arial" w:hAnsi="Arial" w:cs="Arial"/>
          <w:iCs/>
          <w:lang w:val="lt-LT"/>
        </w:rPr>
        <w:t xml:space="preserve">. </w:t>
      </w:r>
    </w:p>
    <w:p w:rsidRPr="00326060" w:rsidR="006F6314" w:rsidP="00445042" w:rsidRDefault="006F6314" w14:paraId="6BDC6341" w14:textId="6A90FD3D">
      <w:pPr>
        <w:pStyle w:val="ListParagraph"/>
        <w:numPr>
          <w:ilvl w:val="1"/>
          <w:numId w:val="4"/>
        </w:numPr>
        <w:spacing w:line="276" w:lineRule="auto"/>
        <w:jc w:val="both"/>
        <w:rPr>
          <w:rFonts w:ascii="Arial" w:hAnsi="Arial" w:cs="Arial"/>
          <w:lang w:val="lt-LT"/>
        </w:rPr>
      </w:pPr>
      <w:r w:rsidRPr="00326060">
        <w:rPr>
          <w:rFonts w:ascii="Arial" w:hAnsi="Arial" w:cs="Arial"/>
          <w:iCs/>
          <w:lang w:val="lt-LT"/>
        </w:rPr>
        <w:t xml:space="preserve">Mokslo publikacijas baigiamojo projekto tema, jei autoriumi (ar vienu iš jų) buvo, parengtas ir publikuotas per 2020-2021 mokslo metus. </w:t>
      </w:r>
    </w:p>
    <w:p w:rsidRPr="00326060" w:rsidR="006C19C7" w:rsidP="006C19C7" w:rsidRDefault="006C19C7" w14:paraId="104FB122" w14:textId="77777777">
      <w:pPr>
        <w:pStyle w:val="ListParagraph"/>
        <w:spacing w:line="276" w:lineRule="auto"/>
        <w:jc w:val="both"/>
        <w:rPr>
          <w:rFonts w:ascii="Arial" w:hAnsi="Arial" w:cs="Arial"/>
          <w:lang w:val="lt-LT"/>
        </w:rPr>
      </w:pPr>
    </w:p>
    <w:p w:rsidRPr="00326060" w:rsidR="006F6314" w:rsidP="006C19C7" w:rsidRDefault="006F6314" w14:paraId="36838F5E" w14:textId="31F1C2CF">
      <w:pPr>
        <w:pStyle w:val="ListParagraph"/>
        <w:numPr>
          <w:ilvl w:val="0"/>
          <w:numId w:val="11"/>
        </w:numPr>
        <w:spacing w:line="276" w:lineRule="auto"/>
        <w:jc w:val="both"/>
        <w:rPr>
          <w:rFonts w:ascii="Arial" w:hAnsi="Arial" w:cs="Arial"/>
          <w:lang w:val="lt-LT"/>
        </w:rPr>
      </w:pPr>
      <w:r w:rsidRPr="00326060">
        <w:rPr>
          <w:rFonts w:ascii="Arial" w:hAnsi="Arial" w:cs="Arial"/>
          <w:lang w:val="lt-LT"/>
        </w:rPr>
        <w:t>Rektoriaus įsakymu patvirtinta k</w:t>
      </w:r>
      <w:r w:rsidRPr="00326060" w:rsidR="006C19C7">
        <w:rPr>
          <w:rFonts w:ascii="Arial" w:hAnsi="Arial" w:cs="Arial"/>
          <w:lang w:val="lt-LT"/>
        </w:rPr>
        <w:t>onkurso vertinimo komisija</w:t>
      </w:r>
      <w:r w:rsidRPr="00326060">
        <w:rPr>
          <w:rFonts w:ascii="Arial" w:hAnsi="Arial" w:cs="Arial"/>
          <w:lang w:val="lt-LT"/>
        </w:rPr>
        <w:t xml:space="preserve"> iki prasidedant konkursui nustato vertinimo kriterijus, pagal juos įvertina konkursui pateiktus baigiamuosius projektus (ir papildomą medžiagą), bei</w:t>
      </w:r>
      <w:r w:rsidRPr="00326060" w:rsidR="006C19C7">
        <w:rPr>
          <w:rFonts w:ascii="Arial" w:hAnsi="Arial" w:cs="Arial"/>
          <w:lang w:val="lt-LT"/>
        </w:rPr>
        <w:t xml:space="preserve"> priima sprendimą d</w:t>
      </w:r>
      <w:r w:rsidRPr="00326060" w:rsidR="00D51D92">
        <w:rPr>
          <w:rFonts w:ascii="Arial" w:hAnsi="Arial" w:cs="Arial"/>
          <w:lang w:val="lt-LT"/>
        </w:rPr>
        <w:t xml:space="preserve">ėl 10 geriausių baigiamųjų projektų </w:t>
      </w:r>
      <w:r w:rsidRPr="00326060" w:rsidR="006C19C7">
        <w:rPr>
          <w:rFonts w:ascii="Arial" w:hAnsi="Arial" w:cs="Arial"/>
          <w:lang w:val="lt-LT"/>
        </w:rPr>
        <w:t>dirbtinio intelekto taikymo temomis.</w:t>
      </w:r>
    </w:p>
    <w:p w:rsidRPr="00326060" w:rsidR="004F5B27" w:rsidP="006C19C7" w:rsidRDefault="006F6314" w14:paraId="04DF44A4" w14:textId="11E4F2AE">
      <w:pPr>
        <w:pStyle w:val="ListParagraph"/>
        <w:numPr>
          <w:ilvl w:val="0"/>
          <w:numId w:val="11"/>
        </w:numPr>
        <w:spacing w:line="276" w:lineRule="auto"/>
        <w:jc w:val="both"/>
        <w:rPr>
          <w:rFonts w:ascii="Arial" w:hAnsi="Arial" w:cs="Arial"/>
          <w:lang w:val="lt-LT"/>
        </w:rPr>
      </w:pPr>
      <w:r w:rsidRPr="00326060">
        <w:rPr>
          <w:rFonts w:ascii="Arial" w:hAnsi="Arial" w:cs="Arial"/>
          <w:lang w:val="lt-LT"/>
        </w:rPr>
        <w:t xml:space="preserve">Vienos stipendijos dydis 25 BSI (1000 eurų). Jei baigiamąjį projektą rengė daugiau nei vienas studentas, stipendija paskirstoma po lygiai visiems projektą rengusiems studentams. </w:t>
      </w:r>
    </w:p>
    <w:p w:rsidRPr="00326060" w:rsidR="004F5B27" w:rsidP="004F5B27" w:rsidRDefault="004F5B27" w14:paraId="06B05AF2" w14:textId="77777777">
      <w:pPr>
        <w:pStyle w:val="ListParagraph"/>
        <w:spacing w:line="276" w:lineRule="auto"/>
        <w:jc w:val="both"/>
        <w:rPr>
          <w:rFonts w:ascii="Arial" w:hAnsi="Arial" w:cs="Arial"/>
          <w:lang w:val="lt-LT"/>
        </w:rPr>
      </w:pPr>
    </w:p>
    <w:p w:rsidRPr="00326060" w:rsidR="006C19C7" w:rsidP="006C19C7" w:rsidRDefault="006C19C7" w14:paraId="712CC266" w14:textId="2E9891B9">
      <w:pPr>
        <w:pStyle w:val="ListParagraph"/>
        <w:numPr>
          <w:ilvl w:val="0"/>
          <w:numId w:val="11"/>
        </w:numPr>
        <w:spacing w:line="276" w:lineRule="auto"/>
        <w:jc w:val="both"/>
        <w:rPr>
          <w:rFonts w:ascii="Arial" w:hAnsi="Arial" w:cs="Arial"/>
          <w:lang w:val="lt-LT"/>
        </w:rPr>
      </w:pPr>
      <w:r w:rsidRPr="00326060">
        <w:rPr>
          <w:rFonts w:ascii="Arial" w:hAnsi="Arial" w:cs="Arial"/>
          <w:lang w:val="lt-LT"/>
        </w:rPr>
        <w:t xml:space="preserve">Konkurso vertinimo komisijos sprendimai neskundžiami. </w:t>
      </w:r>
    </w:p>
    <w:p w:rsidRPr="00326060" w:rsidR="006C19C7" w:rsidP="006C19C7" w:rsidRDefault="006C19C7" w14:paraId="789F486F" w14:textId="299D996F">
      <w:pPr>
        <w:pStyle w:val="ListParagraph"/>
        <w:spacing w:line="276" w:lineRule="auto"/>
        <w:jc w:val="both"/>
        <w:rPr>
          <w:rFonts w:ascii="Arial" w:hAnsi="Arial" w:cs="Arial"/>
          <w:lang w:val="lt-LT"/>
        </w:rPr>
      </w:pPr>
    </w:p>
    <w:p w:rsidRPr="00326060" w:rsidR="00BA660F" w:rsidP="006C19C7" w:rsidRDefault="00BA660F" w14:paraId="1E140E18" w14:textId="77777777">
      <w:pPr>
        <w:pStyle w:val="ListParagraph"/>
        <w:spacing w:line="276" w:lineRule="auto"/>
        <w:jc w:val="both"/>
        <w:rPr>
          <w:rFonts w:ascii="Arial" w:hAnsi="Arial" w:cs="Arial"/>
          <w:lang w:val="lt-LT"/>
        </w:rPr>
      </w:pPr>
    </w:p>
    <w:p w:rsidRPr="00202247" w:rsidR="00202247" w:rsidP="00202247" w:rsidRDefault="00034EF7" w14:paraId="3A818EF3" w14:textId="2609151E">
      <w:pPr>
        <w:pBdr>
          <w:bottom w:val="single" w:color="auto" w:sz="4" w:space="1"/>
        </w:pBdr>
        <w:spacing w:line="276" w:lineRule="auto"/>
        <w:jc w:val="both"/>
        <w:rPr>
          <w:rFonts w:ascii="Arial" w:hAnsi="Arial" w:cs="Arial"/>
          <w:b/>
          <w:bCs/>
          <w:lang w:val="lt-LT"/>
        </w:rPr>
      </w:pPr>
      <w:r w:rsidRPr="00326060">
        <w:rPr>
          <w:rFonts w:ascii="Arial" w:hAnsi="Arial" w:cs="Arial"/>
          <w:b/>
          <w:bCs/>
          <w:lang w:val="lt-LT"/>
        </w:rPr>
        <w:t xml:space="preserve">KONKURSO </w:t>
      </w:r>
      <w:r w:rsidRPr="00326060" w:rsidR="009B6110">
        <w:rPr>
          <w:rFonts w:ascii="Arial" w:hAnsi="Arial" w:cs="Arial"/>
          <w:b/>
          <w:bCs/>
          <w:lang w:val="lt-LT"/>
        </w:rPr>
        <w:t>VERTINIMO KOMISIJA</w:t>
      </w:r>
    </w:p>
    <w:p w:rsidRPr="00326060" w:rsidR="00ED48A6" w:rsidP="00C06F84" w:rsidRDefault="006C19C7" w14:paraId="02F1CADE" w14:textId="2C1B9DCD">
      <w:pPr>
        <w:pStyle w:val="ListParagraph"/>
        <w:numPr>
          <w:ilvl w:val="0"/>
          <w:numId w:val="5"/>
        </w:numPr>
        <w:spacing w:line="276" w:lineRule="auto"/>
        <w:jc w:val="both"/>
        <w:rPr>
          <w:rFonts w:ascii="Arial" w:hAnsi="Arial" w:cs="Arial"/>
          <w:lang w:val="lt-LT"/>
        </w:rPr>
      </w:pPr>
      <w:r w:rsidRPr="00326060">
        <w:rPr>
          <w:rFonts w:ascii="Arial" w:hAnsi="Arial" w:cs="Arial"/>
          <w:lang w:val="lt-LT"/>
        </w:rPr>
        <w:t>Konkurso v</w:t>
      </w:r>
      <w:r w:rsidRPr="00326060" w:rsidR="00ED48A6">
        <w:rPr>
          <w:rFonts w:ascii="Arial" w:hAnsi="Arial" w:cs="Arial"/>
          <w:lang w:val="lt-LT"/>
        </w:rPr>
        <w:t>ertinimo komisija sudaryta</w:t>
      </w:r>
      <w:r w:rsidRPr="00326060">
        <w:rPr>
          <w:rFonts w:ascii="Arial" w:hAnsi="Arial" w:cs="Arial"/>
          <w:lang w:val="lt-LT"/>
        </w:rPr>
        <w:t xml:space="preserve"> rektoriaus įsakymu. Komisiją sudaro</w:t>
      </w:r>
      <w:r w:rsidRPr="00326060" w:rsidR="00BA660F">
        <w:rPr>
          <w:rFonts w:ascii="Arial" w:hAnsi="Arial" w:cs="Arial"/>
          <w:lang w:val="lt-LT"/>
        </w:rPr>
        <w:t xml:space="preserve">: </w:t>
      </w:r>
    </w:p>
    <w:p w:rsidRPr="00326060" w:rsidR="00BA660F" w:rsidP="00BA660F" w:rsidRDefault="00BA660F" w14:paraId="0340F7F3"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Jonas Čeponis – studijų prorektorius (komisijos pirmininkas);</w:t>
      </w:r>
    </w:p>
    <w:p w:rsidRPr="00326060" w:rsidR="00BA660F" w:rsidP="00BA660F" w:rsidRDefault="00BA660F" w14:paraId="6E74D41B"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 xml:space="preserve">Agnė Paulauskaitė </w:t>
      </w:r>
      <w:proofErr w:type="spellStart"/>
      <w:r w:rsidRPr="00326060">
        <w:rPr>
          <w:rFonts w:ascii="Arial" w:hAnsi="Arial" w:cs="Arial"/>
          <w:lang w:val="lt-LT"/>
        </w:rPr>
        <w:t>Tarasevičienė</w:t>
      </w:r>
      <w:proofErr w:type="spellEnd"/>
      <w:r w:rsidRPr="00326060">
        <w:rPr>
          <w:rFonts w:ascii="Arial" w:hAnsi="Arial" w:cs="Arial"/>
          <w:lang w:val="lt-LT"/>
        </w:rPr>
        <w:t xml:space="preserve"> – Taikomosios informatikos katedros docentė;</w:t>
      </w:r>
    </w:p>
    <w:p w:rsidRPr="00326060" w:rsidR="00BA660F" w:rsidP="00BA660F" w:rsidRDefault="00BA660F" w14:paraId="12F9FDCF"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Nerijus Čepulis – Socialinių, humanitarinių mokslų ir menų instituto docentas;</w:t>
      </w:r>
    </w:p>
    <w:p w:rsidRPr="00326060" w:rsidR="00BA660F" w:rsidP="00BA660F" w:rsidRDefault="00BA660F" w14:paraId="1B8AAB45"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 xml:space="preserve">Tomas Iešmantas – Taikomosios matematikos katedros docentas; </w:t>
      </w:r>
    </w:p>
    <w:p w:rsidRPr="00326060" w:rsidR="00BA660F" w:rsidP="00BA660F" w:rsidRDefault="00BA660F" w14:paraId="31D92AF8"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Rytis Maskeliūnas – Multimedijos inžinerijos katedros profesorius;</w:t>
      </w:r>
    </w:p>
    <w:p w:rsidRPr="00326060" w:rsidR="00BA660F" w:rsidP="00BA660F" w:rsidRDefault="00BA660F" w14:paraId="735228B5" w14:textId="77777777">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Vidas Raudonis – Automatikos katedros profesorius;</w:t>
      </w:r>
    </w:p>
    <w:p w:rsidRPr="00202247" w:rsidR="006C19C7" w:rsidP="00202247" w:rsidRDefault="00BA660F" w14:paraId="0E681D47" w14:textId="0DDCF9FE">
      <w:pPr>
        <w:pStyle w:val="ListParagraph"/>
        <w:numPr>
          <w:ilvl w:val="1"/>
          <w:numId w:val="5"/>
        </w:numPr>
        <w:tabs>
          <w:tab w:val="left" w:pos="567"/>
        </w:tabs>
        <w:spacing w:line="288" w:lineRule="auto"/>
        <w:jc w:val="both"/>
        <w:rPr>
          <w:rFonts w:ascii="Arial" w:hAnsi="Arial" w:cs="Arial"/>
          <w:lang w:val="lt-LT"/>
        </w:rPr>
      </w:pPr>
      <w:r w:rsidRPr="00326060">
        <w:rPr>
          <w:rFonts w:ascii="Arial" w:hAnsi="Arial" w:cs="Arial"/>
          <w:lang w:val="lt-LT"/>
        </w:rPr>
        <w:t xml:space="preserve">Lina </w:t>
      </w:r>
      <w:proofErr w:type="spellStart"/>
      <w:r w:rsidRPr="00326060">
        <w:rPr>
          <w:rFonts w:ascii="Arial" w:hAnsi="Arial" w:cs="Arial"/>
          <w:lang w:val="lt-LT"/>
        </w:rPr>
        <w:t>Girdauskienė</w:t>
      </w:r>
      <w:proofErr w:type="spellEnd"/>
      <w:r w:rsidRPr="00326060">
        <w:rPr>
          <w:rFonts w:ascii="Arial" w:hAnsi="Arial" w:cs="Arial"/>
          <w:lang w:val="lt-LT"/>
        </w:rPr>
        <w:t xml:space="preserve"> – Ekonomikos, verslo ir vadybos akademinio centro docentė.</w:t>
      </w:r>
    </w:p>
    <w:p w:rsidRPr="00326060" w:rsidR="00BA660F" w:rsidP="00BA660F" w:rsidRDefault="00BA660F" w14:paraId="7E20DF7A" w14:textId="23521748">
      <w:pPr>
        <w:pBdr>
          <w:bottom w:val="single" w:color="auto" w:sz="4" w:space="1"/>
        </w:pBdr>
        <w:spacing w:line="276" w:lineRule="auto"/>
        <w:jc w:val="both"/>
        <w:rPr>
          <w:rFonts w:ascii="Arial" w:hAnsi="Arial" w:cs="Arial"/>
          <w:b/>
          <w:lang w:val="lt-LT"/>
        </w:rPr>
      </w:pPr>
      <w:r w:rsidRPr="05C17A1A" w:rsidR="00BA660F">
        <w:rPr>
          <w:rFonts w:ascii="Arial" w:hAnsi="Arial" w:cs="Arial"/>
          <w:b w:val="1"/>
          <w:bCs w:val="1"/>
          <w:lang w:val="lt-LT"/>
        </w:rPr>
        <w:t xml:space="preserve">KONKURSO </w:t>
      </w:r>
      <w:r w:rsidRPr="05C17A1A" w:rsidR="006F6314">
        <w:rPr>
          <w:rFonts w:ascii="Arial" w:hAnsi="Arial" w:cs="Arial"/>
          <w:b w:val="1"/>
          <w:bCs w:val="1"/>
          <w:lang w:val="lt-LT"/>
        </w:rPr>
        <w:t xml:space="preserve">VERTINIMO </w:t>
      </w:r>
      <w:r w:rsidRPr="05C17A1A" w:rsidR="00BA660F">
        <w:rPr>
          <w:rFonts w:ascii="Arial" w:hAnsi="Arial" w:cs="Arial"/>
          <w:b w:val="1"/>
          <w:bCs w:val="1"/>
          <w:lang w:val="lt-LT"/>
        </w:rPr>
        <w:t>KRITERIJAI</w:t>
      </w:r>
    </w:p>
    <w:p w:rsidRPr="00326060" w:rsidR="00FD7402" w:rsidP="00BA660F" w:rsidRDefault="00FD7402" w14:paraId="0B94FA7E" w14:textId="58069F5B">
      <w:pPr>
        <w:spacing w:line="276" w:lineRule="auto"/>
        <w:jc w:val="both"/>
        <w:rPr>
          <w:rFonts w:ascii="Arial" w:hAnsi="Arial" w:cs="Arial"/>
          <w:lang w:val="lt-LT"/>
        </w:rPr>
      </w:pPr>
      <w:r w:rsidRPr="00326060">
        <w:rPr>
          <w:rFonts w:ascii="Arial" w:hAnsi="Arial" w:cs="Arial"/>
          <w:lang w:val="lt-LT"/>
        </w:rPr>
        <w:t>Konkurso vertinimo komisija konkurse dalyvaujančius</w:t>
      </w:r>
      <w:r w:rsidRPr="00326060" w:rsidR="00C753CC">
        <w:rPr>
          <w:rFonts w:ascii="Arial" w:hAnsi="Arial" w:cs="Arial"/>
          <w:lang w:val="lt-LT"/>
        </w:rPr>
        <w:t xml:space="preserve"> baigiamuosius projektus</w:t>
      </w:r>
      <w:r w:rsidRPr="00326060">
        <w:rPr>
          <w:rFonts w:ascii="Arial" w:hAnsi="Arial" w:cs="Arial"/>
          <w:lang w:val="lt-LT"/>
        </w:rPr>
        <w:t xml:space="preserve"> vertina remiantis kriterijais: </w:t>
      </w:r>
    </w:p>
    <w:p w:rsidRPr="00275BDB" w:rsidR="00EB35E7" w:rsidP="00EB35E7" w:rsidRDefault="00EB35E7" w14:paraId="111C3E2D" w14:textId="6C53345C">
      <w:pPr>
        <w:pStyle w:val="ListParagraph"/>
        <w:numPr>
          <w:ilvl w:val="0"/>
          <w:numId w:val="5"/>
        </w:numPr>
        <w:spacing w:line="276" w:lineRule="auto"/>
        <w:jc w:val="both"/>
        <w:rPr>
          <w:rFonts w:ascii="Arial" w:hAnsi="Arial" w:cs="Arial"/>
          <w:lang w:val="lt-LT"/>
        </w:rPr>
      </w:pPr>
      <w:r w:rsidRPr="00275BDB">
        <w:rPr>
          <w:rFonts w:ascii="Arial" w:hAnsi="Arial" w:cs="Arial"/>
          <w:lang w:val="lt-LT"/>
        </w:rPr>
        <w:t>Baigiamasis projektas gynimo kvalifikacijos komisijoje metu buvo įvertintas ne mažiau, nei 8 balai (projektai, įvertinti mažiau nei 8 balai, komisijos vertinime nedalyvauja)</w:t>
      </w:r>
      <w:r w:rsidRPr="00275BDB" w:rsidR="00C46FFD">
        <w:rPr>
          <w:rFonts w:ascii="Arial" w:hAnsi="Arial" w:cs="Arial"/>
          <w:lang w:val="lt-LT"/>
        </w:rPr>
        <w:t xml:space="preserve">. </w:t>
      </w:r>
      <w:r w:rsidR="00275BDB">
        <w:rPr>
          <w:rFonts w:ascii="Arial" w:hAnsi="Arial" w:cs="Arial"/>
          <w:lang w:val="lt-LT"/>
        </w:rPr>
        <w:t>Jei baigiamieji projektai</w:t>
      </w:r>
      <w:r w:rsidRPr="00275BDB" w:rsidR="00275BDB">
        <w:rPr>
          <w:rFonts w:ascii="Arial" w:hAnsi="Arial" w:cs="Arial"/>
          <w:lang w:val="lt-LT"/>
        </w:rPr>
        <w:t xml:space="preserve"> s</w:t>
      </w:r>
      <w:r w:rsidR="00275BDB">
        <w:rPr>
          <w:rFonts w:ascii="Arial" w:hAnsi="Arial" w:cs="Arial"/>
          <w:lang w:val="lt-LT"/>
        </w:rPr>
        <w:t xml:space="preserve">urenka vienodą balų skaičių iš </w:t>
      </w:r>
      <w:r w:rsidRPr="00275BDB" w:rsidR="00275BDB">
        <w:rPr>
          <w:rFonts w:ascii="Arial" w:hAnsi="Arial" w:cs="Arial"/>
          <w:lang w:val="lt-LT"/>
        </w:rPr>
        <w:t>kriterijų, tada aukščiau vertinamas tas</w:t>
      </w:r>
      <w:r w:rsidR="00275BDB">
        <w:rPr>
          <w:rFonts w:ascii="Arial" w:hAnsi="Arial" w:cs="Arial"/>
          <w:lang w:val="lt-LT"/>
        </w:rPr>
        <w:t xml:space="preserve"> baigiamasis projektas</w:t>
      </w:r>
      <w:r w:rsidRPr="00275BDB" w:rsidR="00275BDB">
        <w:rPr>
          <w:rFonts w:ascii="Arial" w:hAnsi="Arial" w:cs="Arial"/>
          <w:lang w:val="lt-LT"/>
        </w:rPr>
        <w:t>, kuris turi aukštesnį balą</w:t>
      </w:r>
      <w:r w:rsidR="00275BDB">
        <w:rPr>
          <w:rFonts w:ascii="Arial" w:hAnsi="Arial" w:cs="Arial"/>
          <w:lang w:val="lt-LT"/>
        </w:rPr>
        <w:t xml:space="preserve">. </w:t>
      </w:r>
    </w:p>
    <w:tbl>
      <w:tblPr>
        <w:tblStyle w:val="TableGrid"/>
        <w:tblW w:w="9330" w:type="dxa"/>
        <w:tblLook w:val="04A0" w:firstRow="1" w:lastRow="0" w:firstColumn="1" w:lastColumn="0" w:noHBand="0" w:noVBand="1"/>
      </w:tblPr>
      <w:tblGrid>
        <w:gridCol w:w="737"/>
        <w:gridCol w:w="6629"/>
        <w:gridCol w:w="1964"/>
      </w:tblGrid>
      <w:tr w:rsidRPr="00326060" w:rsidR="00275BDB" w:rsidTr="00BC4955" w14:paraId="7DAD56DE" w14:textId="444FDC46">
        <w:tc>
          <w:tcPr>
            <w:tcW w:w="737" w:type="dxa"/>
          </w:tcPr>
          <w:p w:rsidRPr="00326060" w:rsidR="00275BDB" w:rsidP="00275BDB" w:rsidRDefault="00275BDB" w14:paraId="4B96AEE0" w14:textId="77777777">
            <w:pPr>
              <w:spacing w:line="276" w:lineRule="auto"/>
              <w:jc w:val="both"/>
              <w:rPr>
                <w:rFonts w:ascii="Arial" w:hAnsi="Arial" w:cs="Arial"/>
                <w:lang w:val="lt-LT"/>
              </w:rPr>
            </w:pPr>
          </w:p>
        </w:tc>
        <w:tc>
          <w:tcPr>
            <w:tcW w:w="6629" w:type="dxa"/>
          </w:tcPr>
          <w:p w:rsidRPr="00326060" w:rsidR="00275BDB" w:rsidP="00275BDB" w:rsidRDefault="00275BDB" w14:paraId="6EBFA8EE" w14:textId="5D97EA30">
            <w:pPr>
              <w:spacing w:line="276" w:lineRule="auto"/>
              <w:jc w:val="both"/>
              <w:rPr>
                <w:rFonts w:ascii="Arial" w:hAnsi="Arial" w:cs="Arial"/>
                <w:b/>
                <w:i/>
                <w:lang w:val="lt-LT"/>
              </w:rPr>
            </w:pPr>
            <w:r w:rsidRPr="00326060">
              <w:rPr>
                <w:rFonts w:ascii="Arial" w:hAnsi="Arial" w:cs="Arial"/>
                <w:b/>
                <w:i/>
                <w:lang w:val="lt-LT"/>
              </w:rPr>
              <w:t>Kriterijus</w:t>
            </w:r>
          </w:p>
        </w:tc>
        <w:tc>
          <w:tcPr>
            <w:tcW w:w="1964" w:type="dxa"/>
          </w:tcPr>
          <w:p w:rsidR="00275BDB" w:rsidP="00275BDB" w:rsidRDefault="00275BDB" w14:paraId="3C6EAA53" w14:textId="77777777">
            <w:pPr>
              <w:spacing w:line="276" w:lineRule="auto"/>
              <w:jc w:val="center"/>
              <w:rPr>
                <w:rFonts w:ascii="Arial" w:hAnsi="Arial" w:cs="Arial"/>
                <w:b/>
                <w:i/>
                <w:lang w:val="lt-LT"/>
              </w:rPr>
            </w:pPr>
            <w:r w:rsidRPr="00326060">
              <w:rPr>
                <w:rFonts w:ascii="Arial" w:hAnsi="Arial" w:cs="Arial"/>
                <w:b/>
                <w:i/>
                <w:lang w:val="lt-LT"/>
              </w:rPr>
              <w:t>Vertinimo balai</w:t>
            </w:r>
          </w:p>
          <w:p w:rsidRPr="00AF2112" w:rsidR="00275BDB" w:rsidP="00275BDB" w:rsidRDefault="00275BDB" w14:paraId="49C09F55" w14:textId="3AB0A5A1">
            <w:pPr>
              <w:spacing w:line="276" w:lineRule="auto"/>
              <w:jc w:val="center"/>
              <w:rPr>
                <w:rFonts w:ascii="Arial" w:hAnsi="Arial" w:cs="Arial"/>
                <w:i/>
                <w:sz w:val="16"/>
                <w:szCs w:val="16"/>
                <w:lang w:val="lt-LT"/>
              </w:rPr>
            </w:pPr>
          </w:p>
        </w:tc>
      </w:tr>
      <w:tr w:rsidRPr="00326060" w:rsidR="00275BDB" w:rsidTr="00BC4955" w14:paraId="51167DC4" w14:textId="26A3F3D8">
        <w:tc>
          <w:tcPr>
            <w:tcW w:w="737" w:type="dxa"/>
          </w:tcPr>
          <w:p w:rsidRPr="00326060" w:rsidR="00275BDB" w:rsidP="00275BDB" w:rsidRDefault="00275BDB" w14:paraId="7DEA7E6D" w14:textId="3C4C7B49">
            <w:pPr>
              <w:spacing w:line="276" w:lineRule="auto"/>
              <w:jc w:val="center"/>
              <w:rPr>
                <w:rFonts w:ascii="Arial" w:hAnsi="Arial" w:cs="Arial"/>
                <w:lang w:val="lt-LT"/>
              </w:rPr>
            </w:pPr>
            <w:r w:rsidRPr="00326060">
              <w:rPr>
                <w:rFonts w:ascii="Arial" w:hAnsi="Arial" w:cs="Arial"/>
                <w:lang w:val="lt-LT"/>
              </w:rPr>
              <w:t>1.</w:t>
            </w:r>
          </w:p>
        </w:tc>
        <w:tc>
          <w:tcPr>
            <w:tcW w:w="6629" w:type="dxa"/>
          </w:tcPr>
          <w:p w:rsidRPr="00326060" w:rsidR="00275BDB" w:rsidP="00275BDB" w:rsidRDefault="00275BDB" w14:paraId="28011E80" w14:textId="361F25C0">
            <w:pPr>
              <w:spacing w:line="276" w:lineRule="auto"/>
              <w:jc w:val="both"/>
              <w:rPr>
                <w:rFonts w:ascii="Arial" w:hAnsi="Arial" w:cs="Arial"/>
                <w:color w:val="FF0000"/>
                <w:lang w:val="lt-LT"/>
              </w:rPr>
            </w:pPr>
            <w:r w:rsidRPr="00326060">
              <w:rPr>
                <w:rFonts w:ascii="Arial" w:hAnsi="Arial" w:cs="Arial"/>
                <w:lang w:val="lt-LT"/>
              </w:rPr>
              <w:t>Baigiamojo projekto temos aktualumas, svarba ir vertė šiandien</w:t>
            </w:r>
          </w:p>
        </w:tc>
        <w:tc>
          <w:tcPr>
            <w:tcW w:w="1964" w:type="dxa"/>
            <w:vAlign w:val="center"/>
          </w:tcPr>
          <w:p w:rsidRPr="00326060" w:rsidR="00275BDB" w:rsidP="00275BDB" w:rsidRDefault="00275BDB" w14:paraId="4DFBD490" w14:textId="313E911C">
            <w:pPr>
              <w:spacing w:line="276" w:lineRule="auto"/>
              <w:jc w:val="center"/>
              <w:rPr>
                <w:rFonts w:ascii="Arial" w:hAnsi="Arial" w:cs="Arial"/>
                <w:lang w:val="lt-LT"/>
              </w:rPr>
            </w:pPr>
            <w:r>
              <w:rPr>
                <w:rFonts w:ascii="Arial" w:hAnsi="Arial" w:cs="Arial"/>
              </w:rPr>
              <w:t>1-20</w:t>
            </w:r>
          </w:p>
        </w:tc>
      </w:tr>
      <w:tr w:rsidRPr="00326060" w:rsidR="00275BDB" w:rsidTr="00BC4955" w14:paraId="5F5797BB" w14:textId="59D2469A">
        <w:tc>
          <w:tcPr>
            <w:tcW w:w="737" w:type="dxa"/>
          </w:tcPr>
          <w:p w:rsidRPr="00326060" w:rsidR="00275BDB" w:rsidP="00275BDB" w:rsidRDefault="00275BDB" w14:paraId="66E39FCB" w14:textId="2021C08F">
            <w:pPr>
              <w:spacing w:line="276" w:lineRule="auto"/>
              <w:jc w:val="center"/>
              <w:rPr>
                <w:rFonts w:ascii="Arial" w:hAnsi="Arial" w:cs="Arial"/>
                <w:lang w:val="lt-LT"/>
              </w:rPr>
            </w:pPr>
            <w:r w:rsidRPr="00326060">
              <w:rPr>
                <w:rFonts w:ascii="Arial" w:hAnsi="Arial" w:cs="Arial"/>
                <w:lang w:val="lt-LT"/>
              </w:rPr>
              <w:t>2.</w:t>
            </w:r>
          </w:p>
        </w:tc>
        <w:tc>
          <w:tcPr>
            <w:tcW w:w="6629" w:type="dxa"/>
          </w:tcPr>
          <w:p w:rsidRPr="00326060" w:rsidR="00275BDB" w:rsidP="00275BDB" w:rsidRDefault="00275BDB" w14:paraId="4576158C" w14:textId="1F57D2B6">
            <w:pPr>
              <w:spacing w:line="276" w:lineRule="auto"/>
              <w:jc w:val="both"/>
              <w:rPr>
                <w:rFonts w:ascii="Arial" w:hAnsi="Arial" w:cs="Arial"/>
                <w:color w:val="FF0000"/>
                <w:lang w:val="lt-LT"/>
              </w:rPr>
            </w:pPr>
            <w:r w:rsidRPr="00326060">
              <w:rPr>
                <w:rFonts w:ascii="Arial" w:hAnsi="Arial" w:cs="Arial"/>
                <w:lang w:val="lt-LT"/>
              </w:rPr>
              <w:t>Baigiamojo projekto rezultatų pritaikomumas ir tvarumas</w:t>
            </w:r>
          </w:p>
        </w:tc>
        <w:tc>
          <w:tcPr>
            <w:tcW w:w="1964" w:type="dxa"/>
            <w:vAlign w:val="center"/>
          </w:tcPr>
          <w:p w:rsidRPr="00326060" w:rsidR="00275BDB" w:rsidP="00275BDB" w:rsidRDefault="00275BDB" w14:paraId="5E257DCA" w14:textId="017B820B">
            <w:pPr>
              <w:spacing w:line="276" w:lineRule="auto"/>
              <w:jc w:val="center"/>
              <w:rPr>
                <w:rFonts w:ascii="Arial" w:hAnsi="Arial" w:cs="Arial"/>
                <w:lang w:val="lt-LT"/>
              </w:rPr>
            </w:pPr>
            <w:r>
              <w:rPr>
                <w:rFonts w:ascii="Arial" w:hAnsi="Arial" w:cs="Arial"/>
                <w:lang w:val="lt-LT"/>
              </w:rPr>
              <w:t>1-20</w:t>
            </w:r>
          </w:p>
        </w:tc>
      </w:tr>
      <w:tr w:rsidRPr="00326060" w:rsidR="00275BDB" w:rsidTr="00BC4955" w14:paraId="0647999E" w14:textId="4B40F347">
        <w:tc>
          <w:tcPr>
            <w:tcW w:w="737" w:type="dxa"/>
          </w:tcPr>
          <w:p w:rsidRPr="00326060" w:rsidR="00275BDB" w:rsidP="00275BDB" w:rsidRDefault="00275BDB" w14:paraId="3E64C99C" w14:textId="34A49770">
            <w:pPr>
              <w:spacing w:line="276" w:lineRule="auto"/>
              <w:jc w:val="center"/>
              <w:rPr>
                <w:rFonts w:ascii="Arial" w:hAnsi="Arial" w:cs="Arial"/>
                <w:lang w:val="lt-LT"/>
              </w:rPr>
            </w:pPr>
            <w:r w:rsidRPr="00326060">
              <w:rPr>
                <w:rFonts w:ascii="Arial" w:hAnsi="Arial" w:cs="Arial"/>
                <w:lang w:val="lt-LT"/>
              </w:rPr>
              <w:t>3.</w:t>
            </w:r>
          </w:p>
        </w:tc>
        <w:tc>
          <w:tcPr>
            <w:tcW w:w="6629" w:type="dxa"/>
          </w:tcPr>
          <w:p w:rsidRPr="00326060" w:rsidR="00275BDB" w:rsidP="00275BDB" w:rsidRDefault="00275BDB" w14:paraId="3B9735FF" w14:textId="503C85B7">
            <w:pPr>
              <w:spacing w:line="276" w:lineRule="auto"/>
              <w:jc w:val="both"/>
              <w:rPr>
                <w:rFonts w:ascii="Arial" w:hAnsi="Arial" w:cs="Arial"/>
                <w:color w:val="FF0000"/>
                <w:lang w:val="lt-LT"/>
              </w:rPr>
            </w:pPr>
            <w:r w:rsidRPr="00326060">
              <w:rPr>
                <w:rFonts w:ascii="Arial" w:hAnsi="Arial" w:cs="Arial"/>
                <w:lang w:val="lt-LT"/>
              </w:rPr>
              <w:t>Baigiamojo projekto inovatyvumas</w:t>
            </w:r>
          </w:p>
        </w:tc>
        <w:tc>
          <w:tcPr>
            <w:tcW w:w="1964" w:type="dxa"/>
            <w:vAlign w:val="center"/>
          </w:tcPr>
          <w:p w:rsidRPr="00326060" w:rsidR="00275BDB" w:rsidP="00275BDB" w:rsidRDefault="00275BDB" w14:paraId="32FF46B0" w14:textId="66B523AE">
            <w:pPr>
              <w:spacing w:line="276" w:lineRule="auto"/>
              <w:jc w:val="center"/>
              <w:rPr>
                <w:rFonts w:ascii="Arial" w:hAnsi="Arial" w:cs="Arial"/>
                <w:lang w:val="lt-LT"/>
              </w:rPr>
            </w:pPr>
            <w:r>
              <w:rPr>
                <w:rFonts w:ascii="Arial" w:hAnsi="Arial" w:cs="Arial"/>
                <w:lang w:val="lt-LT"/>
              </w:rPr>
              <w:t>1-20</w:t>
            </w:r>
          </w:p>
        </w:tc>
      </w:tr>
      <w:tr w:rsidRPr="00326060" w:rsidR="00275BDB" w:rsidTr="00BC4955" w14:paraId="34F6586C" w14:textId="43C9E1BC">
        <w:tc>
          <w:tcPr>
            <w:tcW w:w="737" w:type="dxa"/>
          </w:tcPr>
          <w:p w:rsidRPr="00326060" w:rsidR="00275BDB" w:rsidP="00275BDB" w:rsidRDefault="00275BDB" w14:paraId="03DD0769" w14:textId="0D3DBCDC">
            <w:pPr>
              <w:spacing w:line="276" w:lineRule="auto"/>
              <w:jc w:val="center"/>
              <w:rPr>
                <w:rFonts w:ascii="Arial" w:hAnsi="Arial" w:cs="Arial"/>
                <w:lang w:val="lt-LT"/>
              </w:rPr>
            </w:pPr>
            <w:r w:rsidRPr="00326060">
              <w:rPr>
                <w:rFonts w:ascii="Arial" w:hAnsi="Arial" w:cs="Arial"/>
                <w:lang w:val="lt-LT"/>
              </w:rPr>
              <w:t>4.</w:t>
            </w:r>
          </w:p>
        </w:tc>
        <w:tc>
          <w:tcPr>
            <w:tcW w:w="6629" w:type="dxa"/>
          </w:tcPr>
          <w:p w:rsidRPr="00326060" w:rsidR="00275BDB" w:rsidP="00275BDB" w:rsidRDefault="00275BDB" w14:paraId="517205C9" w14:textId="13815FFA">
            <w:pPr>
              <w:spacing w:line="276" w:lineRule="auto"/>
              <w:jc w:val="both"/>
              <w:rPr>
                <w:rFonts w:ascii="Arial" w:hAnsi="Arial" w:cs="Arial"/>
                <w:color w:val="FF0000"/>
                <w:lang w:val="lt-LT"/>
              </w:rPr>
            </w:pPr>
            <w:r w:rsidRPr="00326060">
              <w:rPr>
                <w:rFonts w:ascii="Arial" w:hAnsi="Arial" w:cs="Arial"/>
                <w:lang w:val="lt-LT"/>
              </w:rPr>
              <w:t>Baigiamojo projekto išbaigtumas ir kompleksiškumas (pvz. atlikto tyrimo, praktinės analizės, techninės specifikacijos, sprendinio ir kt. kokybė).</w:t>
            </w:r>
          </w:p>
        </w:tc>
        <w:tc>
          <w:tcPr>
            <w:tcW w:w="1964" w:type="dxa"/>
            <w:vAlign w:val="center"/>
          </w:tcPr>
          <w:p w:rsidRPr="00326060" w:rsidR="00275BDB" w:rsidP="00275BDB" w:rsidRDefault="00275BDB" w14:paraId="1E54C42B" w14:textId="401662DB">
            <w:pPr>
              <w:spacing w:line="276" w:lineRule="auto"/>
              <w:jc w:val="center"/>
              <w:rPr>
                <w:rFonts w:ascii="Arial" w:hAnsi="Arial" w:cs="Arial"/>
                <w:lang w:val="lt-LT"/>
              </w:rPr>
            </w:pPr>
            <w:r>
              <w:rPr>
                <w:rFonts w:ascii="Arial" w:hAnsi="Arial" w:cs="Arial"/>
                <w:lang w:val="lt-LT"/>
              </w:rPr>
              <w:t>1-40</w:t>
            </w:r>
          </w:p>
        </w:tc>
      </w:tr>
      <w:tr w:rsidRPr="00326060" w:rsidR="00275BDB" w:rsidTr="00BC4955" w14:paraId="1CA11F9A" w14:textId="77777777">
        <w:tc>
          <w:tcPr>
            <w:tcW w:w="737" w:type="dxa"/>
          </w:tcPr>
          <w:p w:rsidRPr="00326060" w:rsidR="00275BDB" w:rsidP="00275BDB" w:rsidRDefault="00275BDB" w14:paraId="6681CC33" w14:textId="4B8E9B93">
            <w:pPr>
              <w:spacing w:line="276" w:lineRule="auto"/>
              <w:jc w:val="center"/>
              <w:rPr>
                <w:rFonts w:ascii="Arial" w:hAnsi="Arial" w:cs="Arial"/>
                <w:lang w:val="lt-LT"/>
              </w:rPr>
            </w:pPr>
            <w:r w:rsidRPr="00326060">
              <w:rPr>
                <w:rFonts w:ascii="Arial" w:hAnsi="Arial" w:cs="Arial"/>
                <w:lang w:val="lt-LT"/>
              </w:rPr>
              <w:t>5.</w:t>
            </w:r>
          </w:p>
        </w:tc>
        <w:tc>
          <w:tcPr>
            <w:tcW w:w="6629" w:type="dxa"/>
          </w:tcPr>
          <w:p w:rsidRPr="00326060" w:rsidR="00275BDB" w:rsidP="00275BDB" w:rsidRDefault="00275BDB" w14:paraId="4F3C2D65" w14:textId="77777777">
            <w:pPr>
              <w:spacing w:line="276" w:lineRule="auto"/>
              <w:jc w:val="both"/>
              <w:rPr>
                <w:rFonts w:ascii="Arial" w:hAnsi="Arial" w:cs="Arial"/>
                <w:lang w:val="lt-LT"/>
              </w:rPr>
            </w:pPr>
            <w:r w:rsidRPr="00326060">
              <w:rPr>
                <w:rFonts w:ascii="Arial" w:hAnsi="Arial" w:cs="Arial"/>
                <w:lang w:val="lt-LT"/>
              </w:rPr>
              <w:t>Baigia</w:t>
            </w:r>
            <w:r>
              <w:rPr>
                <w:rFonts w:ascii="Arial" w:hAnsi="Arial" w:cs="Arial"/>
                <w:lang w:val="lt-LT"/>
              </w:rPr>
              <w:t xml:space="preserve">mojo projekto pagrindu (ir tematika) rengtos ir </w:t>
            </w:r>
            <w:r w:rsidRPr="00326060">
              <w:rPr>
                <w:rFonts w:ascii="Arial" w:hAnsi="Arial" w:cs="Arial"/>
                <w:lang w:val="lt-LT"/>
              </w:rPr>
              <w:t xml:space="preserve">publikuotos ar priimtos spaudai </w:t>
            </w:r>
            <w:r>
              <w:rPr>
                <w:rFonts w:ascii="Arial" w:hAnsi="Arial" w:cs="Arial"/>
                <w:lang w:val="lt-LT"/>
              </w:rPr>
              <w:t xml:space="preserve">mokslo </w:t>
            </w:r>
            <w:r w:rsidRPr="00326060">
              <w:rPr>
                <w:rFonts w:ascii="Arial" w:hAnsi="Arial" w:cs="Arial"/>
                <w:lang w:val="lt-LT"/>
              </w:rPr>
              <w:t>publikacij</w:t>
            </w:r>
            <w:r>
              <w:rPr>
                <w:rFonts w:ascii="Arial" w:hAnsi="Arial" w:cs="Arial"/>
                <w:lang w:val="lt-LT"/>
              </w:rPr>
              <w:t>os</w:t>
            </w:r>
            <w:r w:rsidRPr="00326060">
              <w:rPr>
                <w:rFonts w:ascii="Arial" w:hAnsi="Arial" w:cs="Arial"/>
                <w:lang w:val="lt-LT"/>
              </w:rPr>
              <w:t xml:space="preserve">. </w:t>
            </w:r>
          </w:p>
          <w:p w:rsidR="00275BDB" w:rsidP="00275BDB" w:rsidRDefault="00275BDB" w14:paraId="52A65BD3" w14:textId="77777777">
            <w:pPr>
              <w:spacing w:line="276" w:lineRule="auto"/>
              <w:jc w:val="both"/>
              <w:rPr>
                <w:rFonts w:ascii="Arial" w:hAnsi="Arial" w:cs="Arial"/>
                <w:lang w:val="lt-LT"/>
              </w:rPr>
            </w:pPr>
            <w:r w:rsidRPr="00326060">
              <w:rPr>
                <w:rFonts w:ascii="Arial" w:hAnsi="Arial" w:cs="Arial"/>
                <w:lang w:val="lt-LT"/>
              </w:rPr>
              <w:t>Skaičius neribojamas.</w:t>
            </w:r>
          </w:p>
          <w:p w:rsidRPr="00326060" w:rsidR="00275BDB" w:rsidP="00275BDB" w:rsidRDefault="00275BDB" w14:paraId="531D8937" w14:textId="77777777">
            <w:pPr>
              <w:spacing w:line="276" w:lineRule="auto"/>
              <w:jc w:val="both"/>
              <w:rPr>
                <w:rFonts w:ascii="Arial" w:hAnsi="Arial" w:cs="Arial"/>
                <w:lang w:val="lt-LT"/>
              </w:rPr>
            </w:pPr>
            <w:r w:rsidRPr="00326060">
              <w:rPr>
                <w:rFonts w:ascii="Arial" w:hAnsi="Arial" w:cs="Arial"/>
                <w:lang w:val="lt-LT"/>
              </w:rPr>
              <w:t xml:space="preserve">Publikacijos </w:t>
            </w:r>
            <w:r>
              <w:rPr>
                <w:rFonts w:ascii="Arial" w:hAnsi="Arial" w:cs="Arial"/>
                <w:lang w:val="lt-LT"/>
              </w:rPr>
              <w:t xml:space="preserve">turi būti </w:t>
            </w:r>
            <w:r w:rsidRPr="00326060">
              <w:rPr>
                <w:rFonts w:ascii="Arial" w:hAnsi="Arial" w:cs="Arial"/>
                <w:lang w:val="lt-LT"/>
              </w:rPr>
              <w:t>pateiktos konkursui</w:t>
            </w:r>
            <w:r>
              <w:rPr>
                <w:rFonts w:ascii="Arial" w:hAnsi="Arial" w:cs="Arial"/>
                <w:lang w:val="lt-LT"/>
              </w:rPr>
              <w:t xml:space="preserve"> (kartu su kita konkurso medžiaga)</w:t>
            </w:r>
            <w:r w:rsidRPr="00326060">
              <w:rPr>
                <w:rFonts w:ascii="Arial" w:hAnsi="Arial" w:cs="Arial"/>
                <w:lang w:val="lt-LT"/>
              </w:rPr>
              <w:t xml:space="preserve">. </w:t>
            </w:r>
          </w:p>
          <w:p w:rsidRPr="00326060" w:rsidR="00275BDB" w:rsidP="00275BDB" w:rsidRDefault="00275BDB" w14:paraId="1C83B7E4" w14:textId="77777777">
            <w:pPr>
              <w:spacing w:line="276" w:lineRule="auto"/>
              <w:jc w:val="both"/>
              <w:rPr>
                <w:rFonts w:ascii="Arial" w:hAnsi="Arial" w:cs="Arial"/>
                <w:lang w:val="lt-LT"/>
              </w:rPr>
            </w:pPr>
          </w:p>
        </w:tc>
        <w:tc>
          <w:tcPr>
            <w:tcW w:w="1964" w:type="dxa"/>
            <w:vAlign w:val="center"/>
          </w:tcPr>
          <w:p w:rsidRPr="00275BDB" w:rsidR="00275BDB" w:rsidP="00275BDB" w:rsidRDefault="00275BDB" w14:paraId="043266DF" w14:textId="6858B845">
            <w:pPr>
              <w:spacing w:line="276" w:lineRule="auto"/>
              <w:jc w:val="center"/>
              <w:rPr>
                <w:rFonts w:ascii="Arial" w:hAnsi="Arial" w:cs="Arial"/>
              </w:rPr>
            </w:pPr>
            <w:r>
              <w:rPr>
                <w:rFonts w:ascii="Arial" w:hAnsi="Arial" w:cs="Arial"/>
              </w:rPr>
              <w:t>0-50</w:t>
            </w:r>
          </w:p>
        </w:tc>
      </w:tr>
    </w:tbl>
    <w:p w:rsidRPr="00326060" w:rsidR="00EA0567" w:rsidP="00C46FFD" w:rsidRDefault="00EA0567" w14:paraId="5B0E57A9" w14:textId="0A59A80D">
      <w:pPr>
        <w:spacing w:line="276" w:lineRule="auto"/>
        <w:jc w:val="both"/>
        <w:rPr>
          <w:rFonts w:ascii="Arial" w:hAnsi="Arial" w:cs="Arial"/>
          <w:highlight w:val="yellow"/>
          <w:lang w:val="lt-LT"/>
        </w:rPr>
      </w:pPr>
    </w:p>
    <w:p w:rsidRPr="00326060" w:rsidR="00F647A9" w:rsidP="05C17A1A" w:rsidRDefault="00F647A9" w14:paraId="146D8D37" w14:textId="0CF75931">
      <w:pPr>
        <w:pStyle w:val="Normal"/>
        <w:pBdr>
          <w:bottom w:val="single" w:color="auto" w:sz="4" w:space="1"/>
        </w:pBdr>
        <w:spacing w:line="276" w:lineRule="auto"/>
        <w:jc w:val="both"/>
        <w:rPr>
          <w:rFonts w:ascii="Arial" w:hAnsi="Arial" w:cs="Arial"/>
          <w:b w:val="1"/>
          <w:bCs w:val="1"/>
          <w:lang w:val="lt-LT"/>
        </w:rPr>
      </w:pPr>
      <w:r w:rsidRPr="05C17A1A" w:rsidR="00F647A9">
        <w:rPr>
          <w:rFonts w:ascii="Arial" w:hAnsi="Arial" w:cs="Arial"/>
          <w:b w:val="1"/>
          <w:bCs w:val="1"/>
          <w:lang w:val="lt-LT"/>
        </w:rPr>
        <w:t>KONKURSO TERMINAI</w:t>
      </w:r>
      <w:r w:rsidRPr="05C17A1A" w:rsidR="10028C04">
        <w:rPr>
          <w:rFonts w:ascii="Arial" w:hAnsi="Arial" w:cs="Arial"/>
          <w:lang w:val="lt-LT"/>
        </w:rPr>
        <w:t>*</w:t>
      </w:r>
    </w:p>
    <w:tbl>
      <w:tblPr>
        <w:tblStyle w:val="TableGrid"/>
        <w:tblW w:w="9493" w:type="dxa"/>
        <w:tblLook w:val="04A0" w:firstRow="1" w:lastRow="0" w:firstColumn="1" w:lastColumn="0" w:noHBand="0" w:noVBand="1"/>
      </w:tblPr>
      <w:tblGrid>
        <w:gridCol w:w="6091"/>
        <w:gridCol w:w="3402"/>
      </w:tblGrid>
      <w:tr w:rsidRPr="00326060" w:rsidR="002275F2" w:rsidTr="05C17A1A" w14:paraId="76500EF6" w14:textId="77777777">
        <w:tc>
          <w:tcPr>
            <w:tcW w:w="6091" w:type="dxa"/>
            <w:tcMar/>
          </w:tcPr>
          <w:p w:rsidRPr="00326060" w:rsidR="002275F2" w:rsidP="00C06F84" w:rsidRDefault="002275F2" w14:paraId="30664888" w14:textId="16B77D5B">
            <w:pPr>
              <w:spacing w:line="276" w:lineRule="auto"/>
              <w:jc w:val="both"/>
              <w:rPr>
                <w:rFonts w:ascii="Arial" w:hAnsi="Arial" w:cs="Arial"/>
                <w:lang w:val="lt-LT"/>
              </w:rPr>
            </w:pPr>
            <w:r w:rsidRPr="00326060">
              <w:rPr>
                <w:rFonts w:ascii="Arial" w:hAnsi="Arial" w:cs="Arial"/>
                <w:lang w:val="lt-LT"/>
              </w:rPr>
              <w:t>Konkurso viešinimas</w:t>
            </w:r>
          </w:p>
        </w:tc>
        <w:tc>
          <w:tcPr>
            <w:tcW w:w="3402" w:type="dxa"/>
            <w:tcMar/>
          </w:tcPr>
          <w:p w:rsidRPr="00326060" w:rsidR="002275F2" w:rsidP="00C06F84" w:rsidRDefault="002275F2" w14:paraId="201C3CAA" w14:textId="6FA97692">
            <w:pPr>
              <w:spacing w:line="276" w:lineRule="auto"/>
              <w:jc w:val="both"/>
              <w:rPr>
                <w:rFonts w:ascii="Arial" w:hAnsi="Arial" w:cs="Arial"/>
                <w:lang w:val="lt-LT"/>
              </w:rPr>
            </w:pPr>
            <w:r w:rsidRPr="00326060">
              <w:rPr>
                <w:rFonts w:ascii="Arial" w:hAnsi="Arial" w:cs="Arial"/>
                <w:lang w:val="lt-LT"/>
              </w:rPr>
              <w:t>nuo 2021 02 01</w:t>
            </w:r>
          </w:p>
        </w:tc>
      </w:tr>
      <w:tr w:rsidRPr="00326060" w:rsidR="002275F2" w:rsidTr="05C17A1A" w14:paraId="4C9CC590" w14:textId="77777777">
        <w:tc>
          <w:tcPr>
            <w:tcW w:w="6091" w:type="dxa"/>
            <w:tcMar/>
          </w:tcPr>
          <w:p w:rsidRPr="00326060" w:rsidR="002275F2" w:rsidP="00C06F84" w:rsidRDefault="002275F2" w14:paraId="785ADEF6" w14:textId="058C9253">
            <w:pPr>
              <w:spacing w:line="276" w:lineRule="auto"/>
              <w:jc w:val="both"/>
              <w:rPr>
                <w:rFonts w:ascii="Arial" w:hAnsi="Arial" w:cs="Arial"/>
                <w:lang w:val="lt-LT"/>
              </w:rPr>
            </w:pPr>
            <w:r w:rsidRPr="05C17A1A" w:rsidR="002275F2">
              <w:rPr>
                <w:rFonts w:ascii="Arial" w:hAnsi="Arial" w:cs="Arial"/>
                <w:lang w:val="lt-LT"/>
              </w:rPr>
              <w:t>Studentų paraiškų dalyvauti konkurse priėmimas</w:t>
            </w:r>
          </w:p>
        </w:tc>
        <w:tc>
          <w:tcPr>
            <w:tcW w:w="3402" w:type="dxa"/>
            <w:tcMar/>
          </w:tcPr>
          <w:p w:rsidRPr="00326060" w:rsidR="002275F2" w:rsidP="00C06F84" w:rsidRDefault="002275F2" w14:paraId="195AD4A7" w14:textId="04E82299">
            <w:pPr>
              <w:spacing w:line="276" w:lineRule="auto"/>
              <w:jc w:val="both"/>
              <w:rPr>
                <w:rFonts w:ascii="Arial" w:hAnsi="Arial" w:cs="Arial"/>
                <w:lang w:val="lt-LT"/>
              </w:rPr>
            </w:pPr>
            <w:r w:rsidRPr="00326060">
              <w:rPr>
                <w:rFonts w:ascii="Arial" w:hAnsi="Arial" w:cs="Arial"/>
                <w:lang w:val="lt-LT"/>
              </w:rPr>
              <w:t>2021 06 01 – 06 11</w:t>
            </w:r>
          </w:p>
        </w:tc>
      </w:tr>
      <w:tr w:rsidRPr="00326060" w:rsidR="002275F2" w:rsidTr="05C17A1A" w14:paraId="1C1FB783" w14:textId="77777777">
        <w:tc>
          <w:tcPr>
            <w:tcW w:w="6091" w:type="dxa"/>
            <w:tcMar/>
          </w:tcPr>
          <w:p w:rsidRPr="00326060" w:rsidR="002275F2" w:rsidP="00C06F84" w:rsidRDefault="002275F2" w14:paraId="3553F650" w14:textId="2264BE5B">
            <w:pPr>
              <w:spacing w:line="276" w:lineRule="auto"/>
              <w:jc w:val="both"/>
              <w:rPr>
                <w:rFonts w:ascii="Arial" w:hAnsi="Arial" w:cs="Arial"/>
                <w:lang w:val="lt-LT"/>
              </w:rPr>
            </w:pPr>
            <w:r w:rsidRPr="00326060">
              <w:rPr>
                <w:rFonts w:ascii="Arial" w:hAnsi="Arial" w:cs="Arial"/>
                <w:lang w:val="lt-LT"/>
              </w:rPr>
              <w:t>Paraiškų vertinimas</w:t>
            </w:r>
          </w:p>
        </w:tc>
        <w:tc>
          <w:tcPr>
            <w:tcW w:w="3402" w:type="dxa"/>
            <w:tcMar/>
          </w:tcPr>
          <w:p w:rsidRPr="00326060" w:rsidR="002275F2" w:rsidP="00C06F84" w:rsidRDefault="002275F2" w14:paraId="04CBDE67" w14:textId="5DF8F755">
            <w:pPr>
              <w:spacing w:line="276" w:lineRule="auto"/>
              <w:jc w:val="both"/>
              <w:rPr>
                <w:rFonts w:ascii="Arial" w:hAnsi="Arial" w:cs="Arial"/>
                <w:lang w:val="lt-LT"/>
              </w:rPr>
            </w:pPr>
            <w:r w:rsidRPr="00326060">
              <w:rPr>
                <w:rFonts w:ascii="Arial" w:hAnsi="Arial" w:cs="Arial"/>
                <w:lang w:val="lt-LT"/>
              </w:rPr>
              <w:t>2021 06 12 – 06 16</w:t>
            </w:r>
          </w:p>
        </w:tc>
      </w:tr>
      <w:tr w:rsidRPr="00326060" w:rsidR="002275F2" w:rsidTr="05C17A1A" w14:paraId="6578470C" w14:textId="77777777">
        <w:tc>
          <w:tcPr>
            <w:tcW w:w="6091" w:type="dxa"/>
            <w:tcMar/>
          </w:tcPr>
          <w:p w:rsidRPr="00326060" w:rsidR="002275F2" w:rsidP="00C06F84" w:rsidRDefault="002275F2" w14:paraId="07CFE8DF" w14:textId="23E10DB9">
            <w:pPr>
              <w:spacing w:line="276" w:lineRule="auto"/>
              <w:jc w:val="both"/>
              <w:rPr>
                <w:rFonts w:ascii="Arial" w:hAnsi="Arial" w:cs="Arial"/>
                <w:lang w:val="lt-LT"/>
              </w:rPr>
            </w:pPr>
            <w:r w:rsidRPr="00326060">
              <w:rPr>
                <w:rFonts w:ascii="Arial" w:hAnsi="Arial" w:cs="Arial"/>
                <w:lang w:val="lt-LT"/>
              </w:rPr>
              <w:t>Rezultatų paskelbimas</w:t>
            </w:r>
          </w:p>
        </w:tc>
        <w:tc>
          <w:tcPr>
            <w:tcW w:w="3402" w:type="dxa"/>
            <w:tcMar/>
          </w:tcPr>
          <w:p w:rsidRPr="00326060" w:rsidR="002275F2" w:rsidP="00C06F84" w:rsidRDefault="002275F2" w14:paraId="0B556109" w14:textId="16D90570">
            <w:pPr>
              <w:spacing w:line="276" w:lineRule="auto"/>
              <w:jc w:val="both"/>
              <w:rPr>
                <w:rFonts w:ascii="Arial" w:hAnsi="Arial" w:cs="Arial"/>
                <w:lang w:val="lt-LT"/>
              </w:rPr>
            </w:pPr>
            <w:r w:rsidRPr="00326060">
              <w:rPr>
                <w:rFonts w:ascii="Arial" w:hAnsi="Arial" w:cs="Arial"/>
                <w:lang w:val="lt-LT"/>
              </w:rPr>
              <w:t>2021 06 17</w:t>
            </w:r>
          </w:p>
        </w:tc>
      </w:tr>
    </w:tbl>
    <w:p w:rsidRPr="00326060" w:rsidR="00F647A9" w:rsidP="00C06F84" w:rsidRDefault="00F647A9" w14:paraId="03754A61" w14:textId="352513DD">
      <w:pPr>
        <w:spacing w:line="276" w:lineRule="auto"/>
        <w:jc w:val="both"/>
        <w:rPr>
          <w:rFonts w:ascii="Arial" w:hAnsi="Arial" w:cs="Arial"/>
          <w:lang w:val="lt-LT"/>
        </w:rPr>
      </w:pPr>
    </w:p>
    <w:p w:rsidRPr="00326060" w:rsidR="00D14822" w:rsidP="00C06F84" w:rsidRDefault="00B6722A" w14:paraId="78FB9CE3" w14:textId="0D87DD44">
      <w:pPr>
        <w:spacing w:line="276" w:lineRule="auto"/>
        <w:jc w:val="both"/>
        <w:rPr>
          <w:rFonts w:ascii="Arial" w:hAnsi="Arial" w:cs="Arial"/>
          <w:b w:val="1"/>
          <w:bCs w:val="1"/>
          <w:lang w:val="lt-LT"/>
        </w:rPr>
      </w:pPr>
      <w:r w:rsidRPr="57E2AACC" w:rsidR="005310B1">
        <w:rPr>
          <w:rFonts w:ascii="Arial" w:hAnsi="Arial" w:cs="Arial"/>
          <w:lang w:val="lt-LT"/>
        </w:rPr>
        <w:t>*</w:t>
      </w:r>
      <w:r w:rsidRPr="57E2AACC" w:rsidR="005310B1">
        <w:rPr>
          <w:b w:val="0"/>
          <w:bCs w:val="0"/>
          <w:i w:val="1"/>
          <w:iCs w:val="1"/>
          <w:lang w:val="lt-LT"/>
        </w:rPr>
        <w:t xml:space="preserve"> </w:t>
      </w:r>
      <w:r w:rsidRPr="57E2AACC" w:rsidR="00B6722A">
        <w:rPr>
          <w:rFonts w:ascii="Arial" w:hAnsi="Arial" w:cs="Arial"/>
          <w:b w:val="0"/>
          <w:bCs w:val="0"/>
          <w:i w:val="1"/>
          <w:iCs w:val="1"/>
          <w:lang w:val="lt-LT"/>
        </w:rPr>
        <w:t>​</w:t>
      </w:r>
      <w:r w:rsidRPr="57E2AACC" w:rsidR="4B4BFA4C">
        <w:rPr>
          <w:rFonts w:ascii="Arial" w:hAnsi="Arial" w:cs="Arial"/>
          <w:b w:val="0"/>
          <w:bCs w:val="0"/>
          <w:i w:val="1"/>
          <w:iCs w:val="1"/>
          <w:lang w:val="lt-LT"/>
        </w:rPr>
        <w:t xml:space="preserve">konkurso terminai gali keistis – studentus apie pasikeitimus informuosime el. </w:t>
      </w:r>
      <w:r w:rsidRPr="57E2AACC" w:rsidR="1B58CDC0">
        <w:rPr>
          <w:rFonts w:ascii="Arial" w:hAnsi="Arial" w:cs="Arial"/>
          <w:b w:val="0"/>
          <w:bCs w:val="0"/>
          <w:i w:val="1"/>
          <w:iCs w:val="1"/>
          <w:lang w:val="lt-LT"/>
        </w:rPr>
        <w:t>P</w:t>
      </w:r>
      <w:r w:rsidRPr="57E2AACC" w:rsidR="4B4BFA4C">
        <w:rPr>
          <w:rFonts w:ascii="Arial" w:hAnsi="Arial" w:cs="Arial"/>
          <w:b w:val="0"/>
          <w:bCs w:val="0"/>
          <w:i w:val="1"/>
          <w:iCs w:val="1"/>
          <w:lang w:val="lt-LT"/>
        </w:rPr>
        <w:t>aštu.</w:t>
      </w:r>
    </w:p>
    <w:p w:rsidR="57E2AACC" w:rsidP="57E2AACC" w:rsidRDefault="57E2AACC" w14:paraId="1E466E45" w14:textId="7E6E063D">
      <w:pPr>
        <w:pStyle w:val="Normal"/>
        <w:spacing w:line="276" w:lineRule="auto"/>
        <w:jc w:val="both"/>
        <w:rPr>
          <w:rFonts w:ascii="Arial" w:hAnsi="Arial" w:cs="Arial"/>
          <w:b w:val="0"/>
          <w:bCs w:val="0"/>
          <w:i w:val="1"/>
          <w:iCs w:val="1"/>
          <w:lang w:val="lt-LT"/>
        </w:rPr>
      </w:pPr>
    </w:p>
    <w:p w:rsidR="35E3F4F2" w:rsidP="57E2AACC" w:rsidRDefault="35E3F4F2" w14:paraId="2C099AAD" w14:textId="0D5FDC0F">
      <w:pPr>
        <w:spacing w:after="160" w:line="276" w:lineRule="auto"/>
        <w:jc w:val="center"/>
        <w:rPr>
          <w:rFonts w:ascii="Arial" w:hAnsi="Arial" w:eastAsia="Arial" w:cs="Arial"/>
          <w:b w:val="0"/>
          <w:bCs w:val="0"/>
          <w:i w:val="0"/>
          <w:iCs w:val="0"/>
          <w:noProof w:val="0"/>
          <w:color w:val="000000" w:themeColor="text1" w:themeTint="FF" w:themeShade="FF"/>
          <w:sz w:val="24"/>
          <w:szCs w:val="24"/>
          <w:lang w:val="lt-LT"/>
        </w:rPr>
      </w:pPr>
      <w:r w:rsidRPr="57E2AACC" w:rsidR="35E3F4F2">
        <w:rPr>
          <w:rFonts w:ascii="Arial" w:hAnsi="Arial" w:eastAsia="Arial" w:cs="Arial"/>
          <w:b w:val="1"/>
          <w:bCs w:val="1"/>
          <w:i w:val="0"/>
          <w:iCs w:val="0"/>
          <w:caps w:val="1"/>
          <w:noProof w:val="0"/>
          <w:color w:val="000000" w:themeColor="text1" w:themeTint="FF" w:themeShade="FF"/>
          <w:sz w:val="24"/>
          <w:szCs w:val="24"/>
          <w:lang w:val="en-GB"/>
        </w:rPr>
        <w:t>THE COMPETITION OF THE FINAL DEGREE PROJECTS OF THE STUDENTS OF KAUNAS UNIVERSITY OF TECHNOLOGY ANALYSING THE TOPIC OF THE APPLICATION OF ARTIFICIAL INTELLIGENCE IN 2020-2021</w:t>
      </w:r>
    </w:p>
    <w:p w:rsidR="57E2AACC" w:rsidP="57E2AACC" w:rsidRDefault="57E2AACC" w14:paraId="38C8BE7C" w14:textId="11139CED">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57E2AACC" w:rsidP="57E2AACC" w:rsidRDefault="57E2AACC" w14:paraId="468B7E96" w14:textId="6A132E91">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1ECA9BC3" w14:textId="3EC0DEE5">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1"/>
          <w:bCs w:val="1"/>
          <w:i w:val="0"/>
          <w:iCs w:val="0"/>
          <w:noProof w:val="0"/>
          <w:color w:val="000000" w:themeColor="text1" w:themeTint="FF" w:themeShade="FF"/>
          <w:sz w:val="22"/>
          <w:szCs w:val="22"/>
          <w:lang w:val="lt-LT"/>
        </w:rPr>
        <w:t>MAIN CRITERIA OF THE COMPETITION</w:t>
      </w:r>
    </w:p>
    <w:p w:rsidR="35E3F4F2" w:rsidP="57E2AACC" w:rsidRDefault="35E3F4F2" w14:paraId="2950335D" w14:textId="0E0B3188">
      <w:pPr>
        <w:pStyle w:val="ListParagraph"/>
        <w:numPr>
          <w:ilvl w:val="0"/>
          <w:numId w:val="17"/>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The competition is open to all undergraduate and graduate students with no academic debt in the first and second cycle, who study the application of artificial intelligence in their final projects.</w:t>
      </w:r>
    </w:p>
    <w:p w:rsidR="35E3F4F2" w:rsidP="57E2AACC" w:rsidRDefault="35E3F4F2" w14:paraId="08AF8D7E" w14:textId="1A33017A">
      <w:pPr>
        <w:pStyle w:val="ListParagraph"/>
        <w:numPr>
          <w:ilvl w:val="0"/>
          <w:numId w:val="17"/>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Only those final projects that students have submitted in the Academic Information System (AIS) in the competition section will be evaluated.</w:t>
      </w:r>
    </w:p>
    <w:p w:rsidR="35E3F4F2" w:rsidP="57E2AACC" w:rsidRDefault="35E3F4F2" w14:paraId="28713DC5" w14:textId="0C33F62D">
      <w:pPr>
        <w:pStyle w:val="ListParagraph"/>
        <w:numPr>
          <w:ilvl w:val="0"/>
          <w:numId w:val="17"/>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Only final projects defended in qualification commission can participate in the competition.</w:t>
      </w:r>
    </w:p>
    <w:p w:rsidR="35E3F4F2" w:rsidP="57E2AACC" w:rsidRDefault="35E3F4F2" w14:paraId="10B2AA03" w14:textId="1C5D21DE">
      <w:pPr>
        <w:pStyle w:val="ListParagraph"/>
        <w:numPr>
          <w:ilvl w:val="0"/>
          <w:numId w:val="17"/>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Students willing to apply to the competition must submit an application form in AIS and present:</w:t>
      </w:r>
    </w:p>
    <w:p w:rsidR="35E3F4F2" w:rsidP="57E2AACC" w:rsidRDefault="35E3F4F2" w14:paraId="4105BAB4" w14:textId="1E114FDB">
      <w:pPr>
        <w:spacing w:after="160" w:line="276" w:lineRule="auto"/>
        <w:ind w:left="1134"/>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o  Final project (final edition);</w:t>
      </w:r>
    </w:p>
    <w:p w:rsidR="35E3F4F2" w:rsidP="57E2AACC" w:rsidRDefault="35E3F4F2" w14:paraId="2D67113E" w14:textId="4F43E559">
      <w:pPr>
        <w:spacing w:after="160" w:line="276" w:lineRule="auto"/>
        <w:ind w:left="1134"/>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o Solutions presented in the final project with all annexes (e.g. questionnaires, tools used, etc.).</w:t>
      </w:r>
    </w:p>
    <w:p w:rsidR="35E3F4F2" w:rsidP="57E2AACC" w:rsidRDefault="35E3F4F2" w14:paraId="00EB90CA" w14:textId="253E6803">
      <w:pPr>
        <w:spacing w:after="160" w:line="276" w:lineRule="auto"/>
        <w:ind w:left="1134"/>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o Scientific publications on the topic of the final project, if the author (or one of them) was, prepared and published during the 2020-2021 academic year.</w:t>
      </w:r>
    </w:p>
    <w:p w:rsidR="57E2AACC" w:rsidP="57E2AACC" w:rsidRDefault="57E2AACC" w14:paraId="4B55BFF7" w14:textId="12FB90B3">
      <w:pPr>
        <w:spacing w:after="160" w:line="276" w:lineRule="auto"/>
        <w:ind w:left="1134"/>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66B8020A" w14:textId="26012BB1">
      <w:pPr>
        <w:pStyle w:val="ListParagraph"/>
        <w:numPr>
          <w:ilvl w:val="0"/>
          <w:numId w:val="18"/>
        </w:numPr>
        <w:spacing w:after="160" w:line="276" w:lineRule="auto"/>
        <w:ind w:left="709" w:hanging="283"/>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The competition evaluation commission approved by the Rector's order determines the evaluation criteria before the competition, evaluates the final projects submitted to the competition (and additional material), and decides on the 10 best final projects on the application of artificial intelligence.</w:t>
      </w:r>
    </w:p>
    <w:p w:rsidR="35E3F4F2" w:rsidP="57E2AACC" w:rsidRDefault="35E3F4F2" w14:paraId="460469C5" w14:textId="13CA8C64">
      <w:pPr>
        <w:pStyle w:val="ListParagraph"/>
        <w:numPr>
          <w:ilvl w:val="0"/>
          <w:numId w:val="18"/>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The amount of one scholarship is 25 BSI (1000 Euros). If the final project was prepared by more than one student, the scholarship is distributed equally to all students who prepared the project.</w:t>
      </w:r>
    </w:p>
    <w:p w:rsidR="35E3F4F2" w:rsidP="57E2AACC" w:rsidRDefault="35E3F4F2" w14:paraId="354C5ABB" w14:textId="7E718B92">
      <w:pPr>
        <w:pStyle w:val="ListParagraph"/>
        <w:numPr>
          <w:ilvl w:val="0"/>
          <w:numId w:val="18"/>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Decisions of the evaluation commission can not be subjected to appeal.</w:t>
      </w:r>
    </w:p>
    <w:p w:rsidR="57E2AACC" w:rsidP="57E2AACC" w:rsidRDefault="57E2AACC" w14:paraId="24098443" w14:textId="3512C593">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70370FBE" w14:textId="61B7114C">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1"/>
          <w:bCs w:val="1"/>
          <w:i w:val="0"/>
          <w:iCs w:val="0"/>
          <w:noProof w:val="0"/>
          <w:color w:val="000000" w:themeColor="text1" w:themeTint="FF" w:themeShade="FF"/>
          <w:sz w:val="22"/>
          <w:szCs w:val="22"/>
          <w:lang w:val="lt-LT"/>
        </w:rPr>
        <w:t>EVALUATION COMMISSION OF THE COMPETITION</w:t>
      </w:r>
    </w:p>
    <w:p w:rsidR="35E3F4F2" w:rsidP="57E2AACC" w:rsidRDefault="35E3F4F2" w14:paraId="04360E1D" w14:textId="295ABDA3">
      <w:pPr>
        <w:pStyle w:val="ListParagraph"/>
        <w:numPr>
          <w:ilvl w:val="0"/>
          <w:numId w:val="19"/>
        </w:numPr>
        <w:spacing w:after="160" w:line="276"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 xml:space="preserve">The competition evaluation commission was formed by the order of the Rector. The following commission includes: </w:t>
      </w:r>
    </w:p>
    <w:p w:rsidR="35E3F4F2" w:rsidP="57E2AACC" w:rsidRDefault="35E3F4F2" w14:paraId="3F7097FC" w14:textId="4F324839">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Jonas Čeponis – Vice-Rector for Studies (chairman of the commission);</w:t>
      </w:r>
    </w:p>
    <w:p w:rsidR="35E3F4F2" w:rsidP="57E2AACC" w:rsidRDefault="35E3F4F2" w14:paraId="27B9187B" w14:textId="2EE90255">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Agnė Paulauskaitė Tarasevičienė – Associate Professor at the Department of Applied Informatics;</w:t>
      </w:r>
    </w:p>
    <w:p w:rsidR="35E3F4F2" w:rsidP="57E2AACC" w:rsidRDefault="35E3F4F2" w14:paraId="00ABC59C" w14:textId="38D5821D">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Nerijus Čepulis – Associate Professor at the Institute of Social Sciences, Humanities and Arts;</w:t>
      </w:r>
    </w:p>
    <w:p w:rsidR="35E3F4F2" w:rsidP="57E2AACC" w:rsidRDefault="35E3F4F2" w14:paraId="6035434E" w14:textId="4B86BD77">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 xml:space="preserve">Tomas Iešmantas – Associate Professor at the Department of Applied Mathematics; </w:t>
      </w:r>
    </w:p>
    <w:p w:rsidR="35E3F4F2" w:rsidP="57E2AACC" w:rsidRDefault="35E3F4F2" w14:paraId="017951C3" w14:textId="0E9457E6">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Rytis Maskeliūnas – Professor at the Department of Multimedia Engineering;</w:t>
      </w:r>
    </w:p>
    <w:p w:rsidR="35E3F4F2" w:rsidP="57E2AACC" w:rsidRDefault="35E3F4F2" w14:paraId="3E9CF816" w14:textId="35B17F4E">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Vidas Raudonis – Professor at the Department of Automation;</w:t>
      </w:r>
    </w:p>
    <w:p w:rsidR="35E3F4F2" w:rsidP="57E2AACC" w:rsidRDefault="35E3F4F2" w14:paraId="6235050A" w14:textId="4CF5FA18">
      <w:pPr>
        <w:pStyle w:val="ListParagraph"/>
        <w:numPr>
          <w:ilvl w:val="1"/>
          <w:numId w:val="19"/>
        </w:numPr>
        <w:tabs>
          <w:tab w:val="left" w:leader="none" w:pos="567"/>
        </w:tabs>
        <w:spacing w:after="160" w:line="288" w:lineRule="auto"/>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Lina Girdauskienė – Associate Professor at the Academic Centre of Economics, Business and Management.</w:t>
      </w:r>
    </w:p>
    <w:p w:rsidR="57E2AACC" w:rsidP="57E2AACC" w:rsidRDefault="57E2AACC" w14:paraId="0C2C4FA2" w14:textId="62B1C27D">
      <w:pPr>
        <w:tabs>
          <w:tab w:val="left" w:leader="none" w:pos="567"/>
        </w:tabs>
        <w:spacing w:after="160" w:line="288"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409FC628" w14:textId="1BC846DF">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1"/>
          <w:bCs w:val="1"/>
          <w:i w:val="0"/>
          <w:iCs w:val="0"/>
          <w:noProof w:val="0"/>
          <w:color w:val="000000" w:themeColor="text1" w:themeTint="FF" w:themeShade="FF"/>
          <w:sz w:val="22"/>
          <w:szCs w:val="22"/>
          <w:lang w:val="lt-LT"/>
        </w:rPr>
        <w:t>EVALUATION CRITERIA OF THE COMPETITION</w:t>
      </w:r>
    </w:p>
    <w:p w:rsidR="35E3F4F2" w:rsidP="57E2AACC" w:rsidRDefault="35E3F4F2" w14:paraId="209485A6" w14:textId="52F7E404">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The evaluation commission evaluates the final projects participating in the competition on the basis of the following criteria:</w:t>
      </w:r>
    </w:p>
    <w:p w:rsidR="57E2AACC" w:rsidP="57E2AACC" w:rsidRDefault="57E2AACC" w14:paraId="350CB916" w14:textId="67923D5D">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57E2AACC" w:rsidP="57E2AACC" w:rsidRDefault="57E2AACC" w14:paraId="7F08D928" w14:textId="76C8A66F">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114CD4E9" w14:textId="19686DFC">
      <w:pPr>
        <w:pStyle w:val="ListParagraph"/>
        <w:numPr>
          <w:ilvl w:val="0"/>
          <w:numId w:val="18"/>
        </w:numPr>
        <w:spacing w:after="160" w:line="276" w:lineRule="auto"/>
        <w:ind w:left="851" w:hanging="425"/>
        <w:jc w:val="both"/>
        <w:rPr>
          <w:rFonts w:ascii="Arial" w:hAnsi="Arial" w:eastAsia="Arial" w:cs="Arial" w:asciiTheme="minorAscii" w:hAnsiTheme="minorAscii" w:eastAsiaTheme="minorAscii" w:cstheme="minorAscii"/>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The final project was evaluated by the defense qualification commission with at least 8 points (projects evaluated with less than 8 points do not participate in the evaluation of the commission). If the final projects score the same number of points based on the criteria, then the final project with the higher score is evaluated higher.</w:t>
      </w:r>
    </w:p>
    <w:tbl>
      <w:tblPr>
        <w:tblStyle w:val="TableGrid"/>
        <w:tblW w:w="0" w:type="auto"/>
        <w:tblLayout w:type="fixed"/>
        <w:tblLook w:val="04A0" w:firstRow="1" w:lastRow="0" w:firstColumn="1" w:lastColumn="0" w:noHBand="0" w:noVBand="1"/>
      </w:tblPr>
      <w:tblGrid>
        <w:gridCol w:w="735"/>
        <w:gridCol w:w="6615"/>
        <w:gridCol w:w="1950"/>
      </w:tblGrid>
      <w:tr w:rsidR="57E2AACC" w:rsidTr="57E2AACC" w14:paraId="64F78306">
        <w:tc>
          <w:tcPr>
            <w:tcW w:w="735" w:type="dxa"/>
            <w:tcMar/>
            <w:vAlign w:val="top"/>
          </w:tcPr>
          <w:p w:rsidR="57E2AACC" w:rsidP="57E2AACC" w:rsidRDefault="57E2AACC" w14:paraId="1E2F0AB5" w14:textId="64A81383">
            <w:pPr>
              <w:spacing w:line="276" w:lineRule="auto"/>
              <w:jc w:val="both"/>
              <w:rPr>
                <w:rFonts w:ascii="Arial" w:hAnsi="Arial" w:eastAsia="Arial" w:cs="Arial"/>
                <w:b w:val="0"/>
                <w:bCs w:val="0"/>
                <w:i w:val="0"/>
                <w:iCs w:val="0"/>
                <w:sz w:val="22"/>
                <w:szCs w:val="22"/>
              </w:rPr>
            </w:pPr>
          </w:p>
        </w:tc>
        <w:tc>
          <w:tcPr>
            <w:tcW w:w="6615" w:type="dxa"/>
            <w:tcMar/>
            <w:vAlign w:val="top"/>
          </w:tcPr>
          <w:p w:rsidR="57E2AACC" w:rsidP="57E2AACC" w:rsidRDefault="57E2AACC" w14:paraId="5B2AC49A" w14:textId="7633DBE5">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1"/>
                <w:bCs w:val="1"/>
                <w:i w:val="1"/>
                <w:iCs w:val="1"/>
                <w:sz w:val="22"/>
                <w:szCs w:val="22"/>
                <w:lang w:val="lt-LT"/>
              </w:rPr>
              <w:t>Criteria</w:t>
            </w:r>
          </w:p>
        </w:tc>
        <w:tc>
          <w:tcPr>
            <w:tcW w:w="1950" w:type="dxa"/>
            <w:tcMar/>
            <w:vAlign w:val="top"/>
          </w:tcPr>
          <w:p w:rsidR="57E2AACC" w:rsidP="57E2AACC" w:rsidRDefault="57E2AACC" w14:paraId="3CDF1993" w14:textId="5D47056F">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1"/>
                <w:bCs w:val="1"/>
                <w:i w:val="1"/>
                <w:iCs w:val="1"/>
                <w:sz w:val="22"/>
                <w:szCs w:val="22"/>
                <w:lang w:val="lt-LT"/>
              </w:rPr>
              <w:t>Evaluation points</w:t>
            </w:r>
          </w:p>
          <w:p w:rsidR="57E2AACC" w:rsidP="57E2AACC" w:rsidRDefault="57E2AACC" w14:paraId="52B97E0C" w14:textId="20660B09">
            <w:pPr>
              <w:spacing w:line="276" w:lineRule="auto"/>
              <w:jc w:val="center"/>
              <w:rPr>
                <w:rFonts w:ascii="Arial" w:hAnsi="Arial" w:eastAsia="Arial" w:cs="Arial"/>
                <w:b w:val="0"/>
                <w:bCs w:val="0"/>
                <w:i w:val="0"/>
                <w:iCs w:val="0"/>
                <w:sz w:val="16"/>
                <w:szCs w:val="16"/>
              </w:rPr>
            </w:pPr>
          </w:p>
        </w:tc>
      </w:tr>
      <w:tr w:rsidR="57E2AACC" w:rsidTr="57E2AACC" w14:paraId="6DC7CC20">
        <w:tc>
          <w:tcPr>
            <w:tcW w:w="735" w:type="dxa"/>
            <w:tcMar/>
            <w:vAlign w:val="top"/>
          </w:tcPr>
          <w:p w:rsidR="57E2AACC" w:rsidP="57E2AACC" w:rsidRDefault="57E2AACC" w14:paraId="2F91EA25" w14:textId="7FA28564">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1.</w:t>
            </w:r>
          </w:p>
        </w:tc>
        <w:tc>
          <w:tcPr>
            <w:tcW w:w="6615" w:type="dxa"/>
            <w:tcMar/>
            <w:vAlign w:val="top"/>
          </w:tcPr>
          <w:p w:rsidR="57E2AACC" w:rsidP="57E2AACC" w:rsidRDefault="57E2AACC" w14:paraId="2D176E54" w14:textId="47812FF0">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Relevance, importance and value of the topic of the final project today</w:t>
            </w:r>
          </w:p>
        </w:tc>
        <w:tc>
          <w:tcPr>
            <w:tcW w:w="1950" w:type="dxa"/>
            <w:tcMar/>
            <w:vAlign w:val="center"/>
          </w:tcPr>
          <w:p w:rsidR="57E2AACC" w:rsidP="57E2AACC" w:rsidRDefault="57E2AACC" w14:paraId="7C898D82" w14:textId="672C05F2">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en-US"/>
              </w:rPr>
              <w:t>1-20</w:t>
            </w:r>
          </w:p>
        </w:tc>
      </w:tr>
      <w:tr w:rsidR="57E2AACC" w:rsidTr="57E2AACC" w14:paraId="2D002149">
        <w:tc>
          <w:tcPr>
            <w:tcW w:w="735" w:type="dxa"/>
            <w:tcMar/>
            <w:vAlign w:val="top"/>
          </w:tcPr>
          <w:p w:rsidR="57E2AACC" w:rsidP="57E2AACC" w:rsidRDefault="57E2AACC" w14:paraId="29AB8DF6" w14:textId="05F51F87">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2.</w:t>
            </w:r>
          </w:p>
        </w:tc>
        <w:tc>
          <w:tcPr>
            <w:tcW w:w="6615" w:type="dxa"/>
            <w:tcMar/>
            <w:vAlign w:val="top"/>
          </w:tcPr>
          <w:p w:rsidR="57E2AACC" w:rsidP="57E2AACC" w:rsidRDefault="57E2AACC" w14:paraId="324AB5BD" w14:textId="08F4BD81">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Applicability and sustainability of the results of the final project</w:t>
            </w:r>
          </w:p>
        </w:tc>
        <w:tc>
          <w:tcPr>
            <w:tcW w:w="1950" w:type="dxa"/>
            <w:tcMar/>
            <w:vAlign w:val="center"/>
          </w:tcPr>
          <w:p w:rsidR="57E2AACC" w:rsidP="57E2AACC" w:rsidRDefault="57E2AACC" w14:paraId="179357FB" w14:textId="481E7FAB">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1-20</w:t>
            </w:r>
          </w:p>
        </w:tc>
      </w:tr>
      <w:tr w:rsidR="57E2AACC" w:rsidTr="57E2AACC" w14:paraId="29E5FFD2">
        <w:tc>
          <w:tcPr>
            <w:tcW w:w="735" w:type="dxa"/>
            <w:tcMar/>
            <w:vAlign w:val="top"/>
          </w:tcPr>
          <w:p w:rsidR="57E2AACC" w:rsidP="57E2AACC" w:rsidRDefault="57E2AACC" w14:paraId="026547CE" w14:textId="13AA758C">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3.</w:t>
            </w:r>
          </w:p>
        </w:tc>
        <w:tc>
          <w:tcPr>
            <w:tcW w:w="6615" w:type="dxa"/>
            <w:tcMar/>
            <w:vAlign w:val="top"/>
          </w:tcPr>
          <w:p w:rsidR="57E2AACC" w:rsidP="57E2AACC" w:rsidRDefault="57E2AACC" w14:paraId="128E347C" w14:textId="3FDACFBB">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Innovativeness of the final project</w:t>
            </w:r>
          </w:p>
        </w:tc>
        <w:tc>
          <w:tcPr>
            <w:tcW w:w="1950" w:type="dxa"/>
            <w:tcMar/>
            <w:vAlign w:val="center"/>
          </w:tcPr>
          <w:p w:rsidR="57E2AACC" w:rsidP="57E2AACC" w:rsidRDefault="57E2AACC" w14:paraId="40201DBE" w14:textId="6DA85795">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1-20</w:t>
            </w:r>
          </w:p>
        </w:tc>
      </w:tr>
      <w:tr w:rsidR="57E2AACC" w:rsidTr="57E2AACC" w14:paraId="417A838B">
        <w:tc>
          <w:tcPr>
            <w:tcW w:w="735" w:type="dxa"/>
            <w:tcMar/>
            <w:vAlign w:val="top"/>
          </w:tcPr>
          <w:p w:rsidR="57E2AACC" w:rsidP="57E2AACC" w:rsidRDefault="57E2AACC" w14:paraId="3A2AE655" w14:textId="34FEECA2">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4.</w:t>
            </w:r>
          </w:p>
        </w:tc>
        <w:tc>
          <w:tcPr>
            <w:tcW w:w="6615" w:type="dxa"/>
            <w:tcMar/>
            <w:vAlign w:val="top"/>
          </w:tcPr>
          <w:p w:rsidR="57E2AACC" w:rsidP="57E2AACC" w:rsidRDefault="57E2AACC" w14:paraId="7752CF25" w14:textId="7BCC7301">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Completeness and complexity of the final project (e.g. quality of the performed research, practical analysis, technical specifications, solutions, etc.).</w:t>
            </w:r>
          </w:p>
        </w:tc>
        <w:tc>
          <w:tcPr>
            <w:tcW w:w="1950" w:type="dxa"/>
            <w:tcMar/>
            <w:vAlign w:val="center"/>
          </w:tcPr>
          <w:p w:rsidR="57E2AACC" w:rsidP="57E2AACC" w:rsidRDefault="57E2AACC" w14:paraId="58F82BD2" w14:textId="62B77270">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1-40</w:t>
            </w:r>
          </w:p>
        </w:tc>
      </w:tr>
      <w:tr w:rsidR="57E2AACC" w:rsidTr="57E2AACC" w14:paraId="5EBC146C">
        <w:tc>
          <w:tcPr>
            <w:tcW w:w="735" w:type="dxa"/>
            <w:tcMar/>
            <w:vAlign w:val="top"/>
          </w:tcPr>
          <w:p w:rsidR="57E2AACC" w:rsidP="57E2AACC" w:rsidRDefault="57E2AACC" w14:paraId="380A7D2E" w14:textId="05CEA951">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5.</w:t>
            </w:r>
          </w:p>
        </w:tc>
        <w:tc>
          <w:tcPr>
            <w:tcW w:w="6615" w:type="dxa"/>
            <w:tcMar/>
            <w:vAlign w:val="top"/>
          </w:tcPr>
          <w:p w:rsidR="57E2AACC" w:rsidP="57E2AACC" w:rsidRDefault="57E2AACC" w14:paraId="120CD567" w14:textId="2EAD15BE">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Scientific publications were prepared and published or accepted for publication on the basis of the final project (and topics).</w:t>
            </w:r>
          </w:p>
          <w:p w:rsidR="57E2AACC" w:rsidP="57E2AACC" w:rsidRDefault="57E2AACC" w14:paraId="1496CE3C" w14:textId="72E4C356">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The number is unlimited.</w:t>
            </w:r>
          </w:p>
          <w:p w:rsidR="57E2AACC" w:rsidP="57E2AACC" w:rsidRDefault="57E2AACC" w14:paraId="39C79605" w14:textId="28884D02">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Publications must be submitted for the competition (together with other competition material).</w:t>
            </w:r>
          </w:p>
        </w:tc>
        <w:tc>
          <w:tcPr>
            <w:tcW w:w="1950" w:type="dxa"/>
            <w:tcMar/>
            <w:vAlign w:val="center"/>
          </w:tcPr>
          <w:p w:rsidR="57E2AACC" w:rsidP="57E2AACC" w:rsidRDefault="57E2AACC" w14:paraId="76F043E8" w14:textId="3690D419">
            <w:pPr>
              <w:spacing w:line="276" w:lineRule="auto"/>
              <w:jc w:val="center"/>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en-US"/>
              </w:rPr>
              <w:t>0-50</w:t>
            </w:r>
          </w:p>
        </w:tc>
      </w:tr>
    </w:tbl>
    <w:p w:rsidR="57E2AACC" w:rsidP="57E2AACC" w:rsidRDefault="57E2AACC" w14:paraId="429E7EEB" w14:textId="2C184703">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5990C800" w14:textId="1E48ABCB">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1"/>
          <w:bCs w:val="1"/>
          <w:i w:val="0"/>
          <w:iCs w:val="0"/>
          <w:noProof w:val="0"/>
          <w:color w:val="000000" w:themeColor="text1" w:themeTint="FF" w:themeShade="FF"/>
          <w:sz w:val="22"/>
          <w:szCs w:val="22"/>
          <w:lang w:val="lt-LT"/>
        </w:rPr>
        <w:t>TERMS OF THE COMPETITION</w:t>
      </w:r>
      <w:r w:rsidRPr="57E2AACC" w:rsidR="35E3F4F2">
        <w:rPr>
          <w:rFonts w:ascii="Arial" w:hAnsi="Arial" w:eastAsia="Arial" w:cs="Arial"/>
          <w:b w:val="0"/>
          <w:bCs w:val="0"/>
          <w:i w:val="0"/>
          <w:iCs w:val="0"/>
          <w:noProof w:val="0"/>
          <w:color w:val="000000" w:themeColor="text1" w:themeTint="FF" w:themeShade="FF"/>
          <w:sz w:val="22"/>
          <w:szCs w:val="22"/>
          <w:lang w:val="lt-LT"/>
        </w:rPr>
        <w:t>*</w:t>
      </w:r>
    </w:p>
    <w:tbl>
      <w:tblPr>
        <w:tblStyle w:val="TableGrid"/>
        <w:tblW w:w="0" w:type="auto"/>
        <w:tblLayout w:type="fixed"/>
        <w:tblLook w:val="04A0" w:firstRow="1" w:lastRow="0" w:firstColumn="1" w:lastColumn="0" w:noHBand="0" w:noVBand="1"/>
      </w:tblPr>
      <w:tblGrid>
        <w:gridCol w:w="6013"/>
        <w:gridCol w:w="3347"/>
      </w:tblGrid>
      <w:tr w:rsidR="57E2AACC" w:rsidTr="57E2AACC" w14:paraId="1ACEDD38">
        <w:tc>
          <w:tcPr>
            <w:tcW w:w="6013" w:type="dxa"/>
            <w:tcMar/>
            <w:vAlign w:val="top"/>
          </w:tcPr>
          <w:p w:rsidR="57E2AACC" w:rsidP="57E2AACC" w:rsidRDefault="57E2AACC" w14:paraId="2EF3623F" w14:textId="04852279">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Communication period</w:t>
            </w:r>
          </w:p>
        </w:tc>
        <w:tc>
          <w:tcPr>
            <w:tcW w:w="3347" w:type="dxa"/>
            <w:tcMar/>
            <w:vAlign w:val="top"/>
          </w:tcPr>
          <w:p w:rsidR="57E2AACC" w:rsidP="57E2AACC" w:rsidRDefault="57E2AACC" w14:paraId="12240074" w14:textId="74144F96">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from 2021 02 01</w:t>
            </w:r>
          </w:p>
        </w:tc>
      </w:tr>
      <w:tr w:rsidR="57E2AACC" w:rsidTr="57E2AACC" w14:paraId="58B5CEB8">
        <w:tc>
          <w:tcPr>
            <w:tcW w:w="6013" w:type="dxa"/>
            <w:tcMar/>
            <w:vAlign w:val="top"/>
          </w:tcPr>
          <w:p w:rsidR="57E2AACC" w:rsidP="57E2AACC" w:rsidRDefault="57E2AACC" w14:paraId="60D6CF72" w14:textId="7955E7EC">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Acceptance of student applications for participation in the competition</w:t>
            </w:r>
          </w:p>
        </w:tc>
        <w:tc>
          <w:tcPr>
            <w:tcW w:w="3347" w:type="dxa"/>
            <w:tcMar/>
            <w:vAlign w:val="top"/>
          </w:tcPr>
          <w:p w:rsidR="57E2AACC" w:rsidP="57E2AACC" w:rsidRDefault="57E2AACC" w14:paraId="7CEFD75F" w14:textId="008D49DA">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2021 06 01 – 06 11</w:t>
            </w:r>
          </w:p>
        </w:tc>
      </w:tr>
      <w:tr w:rsidR="57E2AACC" w:rsidTr="57E2AACC" w14:paraId="7570906E">
        <w:tc>
          <w:tcPr>
            <w:tcW w:w="6013" w:type="dxa"/>
            <w:tcMar/>
            <w:vAlign w:val="top"/>
          </w:tcPr>
          <w:p w:rsidR="57E2AACC" w:rsidP="57E2AACC" w:rsidRDefault="57E2AACC" w14:paraId="16B2E7B9" w14:textId="66349027">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Evaluation of applications</w:t>
            </w:r>
          </w:p>
        </w:tc>
        <w:tc>
          <w:tcPr>
            <w:tcW w:w="3347" w:type="dxa"/>
            <w:tcMar/>
            <w:vAlign w:val="top"/>
          </w:tcPr>
          <w:p w:rsidR="57E2AACC" w:rsidP="57E2AACC" w:rsidRDefault="57E2AACC" w14:paraId="28ECEBDE" w14:textId="1D1EEE4C">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2021 06 12 – 06 16</w:t>
            </w:r>
          </w:p>
        </w:tc>
      </w:tr>
      <w:tr w:rsidR="57E2AACC" w:rsidTr="57E2AACC" w14:paraId="6B87A88C">
        <w:tc>
          <w:tcPr>
            <w:tcW w:w="6013" w:type="dxa"/>
            <w:tcMar/>
            <w:vAlign w:val="top"/>
          </w:tcPr>
          <w:p w:rsidR="57E2AACC" w:rsidP="57E2AACC" w:rsidRDefault="57E2AACC" w14:paraId="784FC441" w14:textId="7CB5E87A">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Results</w:t>
            </w:r>
          </w:p>
        </w:tc>
        <w:tc>
          <w:tcPr>
            <w:tcW w:w="3347" w:type="dxa"/>
            <w:tcMar/>
            <w:vAlign w:val="top"/>
          </w:tcPr>
          <w:p w:rsidR="57E2AACC" w:rsidP="57E2AACC" w:rsidRDefault="57E2AACC" w14:paraId="64FE75D4" w14:textId="4A517F37">
            <w:pPr>
              <w:spacing w:line="276" w:lineRule="auto"/>
              <w:jc w:val="both"/>
              <w:rPr>
                <w:rFonts w:ascii="Arial" w:hAnsi="Arial" w:eastAsia="Arial" w:cs="Arial"/>
                <w:b w:val="0"/>
                <w:bCs w:val="0"/>
                <w:i w:val="0"/>
                <w:iCs w:val="0"/>
                <w:sz w:val="22"/>
                <w:szCs w:val="22"/>
              </w:rPr>
            </w:pPr>
            <w:r w:rsidRPr="57E2AACC" w:rsidR="57E2AACC">
              <w:rPr>
                <w:rFonts w:ascii="Arial" w:hAnsi="Arial" w:eastAsia="Arial" w:cs="Arial"/>
                <w:b w:val="0"/>
                <w:bCs w:val="0"/>
                <w:i w:val="0"/>
                <w:iCs w:val="0"/>
                <w:sz w:val="22"/>
                <w:szCs w:val="22"/>
                <w:lang w:val="lt-LT"/>
              </w:rPr>
              <w:t>2021 06 17</w:t>
            </w:r>
          </w:p>
        </w:tc>
      </w:tr>
    </w:tbl>
    <w:p w:rsidR="57E2AACC" w:rsidP="57E2AACC" w:rsidRDefault="57E2AACC" w14:paraId="77A0A0D7" w14:textId="154EBEE0">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p>
    <w:p w:rsidR="35E3F4F2" w:rsidP="57E2AACC" w:rsidRDefault="35E3F4F2" w14:paraId="5C0C9247" w14:textId="172345FE">
      <w:pPr>
        <w:spacing w:after="160" w:line="276" w:lineRule="auto"/>
        <w:jc w:val="both"/>
        <w:rPr>
          <w:rFonts w:ascii="Arial" w:hAnsi="Arial" w:eastAsia="Arial" w:cs="Arial"/>
          <w:b w:val="0"/>
          <w:bCs w:val="0"/>
          <w:i w:val="0"/>
          <w:iCs w:val="0"/>
          <w:noProof w:val="0"/>
          <w:color w:val="000000" w:themeColor="text1" w:themeTint="FF" w:themeShade="FF"/>
          <w:sz w:val="22"/>
          <w:szCs w:val="22"/>
          <w:lang w:val="lt-LT"/>
        </w:rPr>
      </w:pPr>
      <w:r w:rsidRPr="57E2AACC" w:rsidR="35E3F4F2">
        <w:rPr>
          <w:rFonts w:ascii="Arial" w:hAnsi="Arial" w:eastAsia="Arial" w:cs="Arial"/>
          <w:b w:val="0"/>
          <w:bCs w:val="0"/>
          <w:i w:val="0"/>
          <w:iCs w:val="0"/>
          <w:noProof w:val="0"/>
          <w:color w:val="000000" w:themeColor="text1" w:themeTint="FF" w:themeShade="FF"/>
          <w:sz w:val="22"/>
          <w:szCs w:val="22"/>
          <w:lang w:val="lt-LT"/>
        </w:rPr>
        <w:t>*</w:t>
      </w:r>
      <w:r w:rsidRPr="57E2AACC" w:rsidR="35E3F4F2">
        <w:rPr>
          <w:rFonts w:ascii="Arial" w:hAnsi="Arial" w:eastAsia="Arial" w:cs="Arial"/>
          <w:b w:val="0"/>
          <w:bCs w:val="0"/>
          <w:i w:val="1"/>
          <w:iCs w:val="1"/>
          <w:noProof w:val="0"/>
          <w:color w:val="000000" w:themeColor="text1" w:themeTint="FF" w:themeShade="FF"/>
          <w:sz w:val="22"/>
          <w:szCs w:val="22"/>
          <w:lang w:val="lt-LT"/>
        </w:rPr>
        <w:t>terms of the competition might change – students will be informed about it via e-mail.</w:t>
      </w:r>
    </w:p>
    <w:p w:rsidR="57E2AACC" w:rsidP="57E2AACC" w:rsidRDefault="57E2AACC" w14:paraId="719684B8" w14:textId="68CF909E">
      <w:pPr>
        <w:pStyle w:val="Normal"/>
        <w:spacing w:line="276" w:lineRule="auto"/>
        <w:jc w:val="both"/>
        <w:rPr>
          <w:rFonts w:ascii="Arial" w:hAnsi="Arial" w:cs="Arial"/>
          <w:b w:val="0"/>
          <w:bCs w:val="0"/>
          <w:i w:val="1"/>
          <w:iCs w:val="1"/>
          <w:lang w:val="lt-LT"/>
        </w:rPr>
      </w:pPr>
    </w:p>
    <w:p w:rsidRPr="00326060" w:rsidR="00485A05" w:rsidP="00C06F84" w:rsidRDefault="00485A05" w14:paraId="3C4A0742" w14:textId="34F42522">
      <w:pPr>
        <w:spacing w:line="276" w:lineRule="auto"/>
        <w:jc w:val="both"/>
        <w:rPr>
          <w:rFonts w:ascii="Arial" w:hAnsi="Arial" w:cs="Arial"/>
          <w:lang w:val="lt-LT"/>
        </w:rPr>
      </w:pPr>
    </w:p>
    <w:p w:rsidRPr="00326060" w:rsidR="00485A05" w:rsidP="00C06F84" w:rsidRDefault="00485A05" w14:paraId="09F82857" w14:textId="35649A80">
      <w:pPr>
        <w:spacing w:line="276" w:lineRule="auto"/>
        <w:jc w:val="both"/>
        <w:rPr>
          <w:rFonts w:ascii="Arial" w:hAnsi="Arial" w:cs="Arial"/>
          <w:lang w:val="lt-LT"/>
        </w:rPr>
      </w:pPr>
    </w:p>
    <w:p w:rsidRPr="00326060" w:rsidR="00485A05" w:rsidP="00275BDB" w:rsidRDefault="00485A05" w14:paraId="38D55359" w14:textId="18DCEA96">
      <w:pPr>
        <w:spacing w:line="276" w:lineRule="auto"/>
        <w:jc w:val="both"/>
        <w:rPr>
          <w:rFonts w:ascii="Arial" w:hAnsi="Arial" w:cs="Arial"/>
          <w:lang w:val="lt-LT"/>
        </w:rPr>
      </w:pPr>
    </w:p>
    <w:sectPr w:rsidRPr="00326060" w:rsidR="00485A05" w:rsidSect="00202247">
      <w:headerReference w:type="default" r:id="rId7"/>
      <w:footerReference w:type="default" r:id="rId8"/>
      <w:pgSz w:w="12240" w:h="15840" w:orient="portrait"/>
      <w:pgMar w:top="516" w:right="1440" w:bottom="568" w:left="1440" w:header="708"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987" w:rsidP="00D14822" w:rsidRDefault="00873987" w14:paraId="09728658" w14:textId="77777777">
      <w:pPr>
        <w:spacing w:after="0" w:line="240" w:lineRule="auto"/>
      </w:pPr>
      <w:r>
        <w:separator/>
      </w:r>
    </w:p>
  </w:endnote>
  <w:endnote w:type="continuationSeparator" w:id="0">
    <w:p w:rsidR="00873987" w:rsidP="00D14822" w:rsidRDefault="00873987" w14:paraId="3FBCB5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212021"/>
      <w:docPartObj>
        <w:docPartGallery w:val="Page Numbers (Bottom of Page)"/>
        <w:docPartUnique/>
      </w:docPartObj>
    </w:sdtPr>
    <w:sdtEndPr/>
    <w:sdtContent>
      <w:p w:rsidR="009B07E9" w:rsidRDefault="009B07E9" w14:paraId="5B9EC179" w14:textId="4BE1F06B">
        <w:pPr>
          <w:pStyle w:val="Footer"/>
          <w:jc w:val="center"/>
        </w:pPr>
        <w:r>
          <w:fldChar w:fldCharType="begin"/>
        </w:r>
        <w:r>
          <w:instrText>PAGE   \* MERGEFORMAT</w:instrText>
        </w:r>
        <w:r>
          <w:fldChar w:fldCharType="separate"/>
        </w:r>
        <w:r w:rsidRPr="00202247" w:rsidR="00202247">
          <w:rPr>
            <w:noProof/>
            <w:lang w:val="lt-LT"/>
          </w:rPr>
          <w:t>1</w:t>
        </w:r>
        <w:r>
          <w:fldChar w:fldCharType="end"/>
        </w:r>
      </w:p>
    </w:sdtContent>
  </w:sdt>
  <w:p w:rsidR="009B07E9" w:rsidRDefault="009B07E9" w14:paraId="0657EE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987" w:rsidP="00D14822" w:rsidRDefault="00873987" w14:paraId="29423A82" w14:textId="77777777">
      <w:pPr>
        <w:spacing w:after="0" w:line="240" w:lineRule="auto"/>
      </w:pPr>
      <w:r>
        <w:separator/>
      </w:r>
    </w:p>
  </w:footnote>
  <w:footnote w:type="continuationSeparator" w:id="0">
    <w:p w:rsidR="00873987" w:rsidP="00D14822" w:rsidRDefault="00873987" w14:paraId="4F8EC7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14822" w:rsidP="00D14822" w:rsidRDefault="5E9F7BE0" w14:paraId="12C1A5E7" w14:textId="77777777">
    <w:pPr>
      <w:pStyle w:val="Header"/>
      <w:jc w:val="right"/>
    </w:pPr>
    <w:r w:rsidR="57E2AACC">
      <w:drawing>
        <wp:inline wp14:editId="3213475F" wp14:anchorId="4C990F71">
          <wp:extent cx="418749" cy="464185"/>
          <wp:effectExtent l="0" t="0" r="635" b="0"/>
          <wp:docPr id="6" name="Paveikslėlis 1" title=""/>
          <wp:cNvGraphicFramePr>
            <a:graphicFrameLocks noChangeAspect="1"/>
          </wp:cNvGraphicFramePr>
          <a:graphic>
            <a:graphicData uri="http://schemas.openxmlformats.org/drawingml/2006/picture">
              <pic:pic>
                <pic:nvPicPr>
                  <pic:cNvPr id="0" name="Paveikslėlis 1"/>
                  <pic:cNvPicPr/>
                </pic:nvPicPr>
                <pic:blipFill>
                  <a:blip r:embed="R29d10bc9b2254c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8749" cy="464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F676D"/>
    <w:multiLevelType w:val="hybridMultilevel"/>
    <w:tmpl w:val="41409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AD1DB4"/>
    <w:multiLevelType w:val="hybridMultilevel"/>
    <w:tmpl w:val="74E28B0E"/>
    <w:lvl w:ilvl="0" w:tplc="04090001">
      <w:start w:val="1"/>
      <w:numFmt w:val="bullet"/>
      <w:lvlText w:val=""/>
      <w:lvlJc w:val="left"/>
      <w:pPr>
        <w:ind w:left="720" w:hanging="360"/>
      </w:pPr>
      <w:rPr>
        <w:rFonts w:hint="default" w:ascii="Symbol" w:hAnsi="Symbol"/>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C5127CF"/>
    <w:multiLevelType w:val="hybridMultilevel"/>
    <w:tmpl w:val="FA9E21F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E9B4FED"/>
    <w:multiLevelType w:val="hybridMultilevel"/>
    <w:tmpl w:val="D8CEE5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C62C15"/>
    <w:multiLevelType w:val="hybridMultilevel"/>
    <w:tmpl w:val="B13CBD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C8E6E6A"/>
    <w:multiLevelType w:val="hybridMultilevel"/>
    <w:tmpl w:val="6DD4C6E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15:restartNumberingAfterBreak="0">
    <w:nsid w:val="313D3247"/>
    <w:multiLevelType w:val="multilevel"/>
    <w:tmpl w:val="06041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377983"/>
    <w:multiLevelType w:val="hybridMultilevel"/>
    <w:tmpl w:val="2F16DA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E6D7C03"/>
    <w:multiLevelType w:val="hybridMultilevel"/>
    <w:tmpl w:val="A334AF3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9" w15:restartNumberingAfterBreak="0">
    <w:nsid w:val="54AD32E9"/>
    <w:multiLevelType w:val="hybridMultilevel"/>
    <w:tmpl w:val="C2C0F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CF74BD1"/>
    <w:multiLevelType w:val="hybridMultilevel"/>
    <w:tmpl w:val="9E20B150"/>
    <w:lvl w:ilvl="0" w:tplc="0409000B">
      <w:start w:val="1"/>
      <w:numFmt w:val="bullet"/>
      <w:lvlText w:val=""/>
      <w:lvlJc w:val="left"/>
      <w:pPr>
        <w:ind w:left="1440" w:hanging="360"/>
      </w:pPr>
      <w:rPr>
        <w:rFonts w:hint="default" w:ascii="Wingdings" w:hAnsi="Wingdings"/>
      </w:rPr>
    </w:lvl>
    <w:lvl w:ilvl="1" w:tplc="0427000B">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67EF0FCB"/>
    <w:multiLevelType w:val="hybridMultilevel"/>
    <w:tmpl w:val="21BCB38E"/>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EE35A45"/>
    <w:multiLevelType w:val="hybridMultilevel"/>
    <w:tmpl w:val="2FB80932"/>
    <w:lvl w:ilvl="0" w:tplc="31981590">
      <w:start w:val="1"/>
      <w:numFmt w:val="bullet"/>
      <w:lvlText w:val=""/>
      <w:lvlJc w:val="left"/>
      <w:pPr>
        <w:ind w:left="720" w:hanging="360"/>
      </w:pPr>
      <w:rPr>
        <w:rFonts w:hint="default" w:ascii="Symbol" w:hAnsi="Symbol"/>
        <w:color w:val="auto"/>
      </w:rPr>
    </w:lvl>
    <w:lvl w:ilvl="1" w:tplc="C9F42FAC">
      <w:numFmt w:val="bullet"/>
      <w:lvlText w:val="•"/>
      <w:lvlJc w:val="left"/>
      <w:pPr>
        <w:ind w:left="1440" w:hanging="360"/>
      </w:pPr>
      <w:rPr>
        <w:rFonts w:hint="default" w:ascii="Arial" w:hAnsi="Arial" w:cs="Arial" w:eastAsiaTheme="minorHAnsi"/>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15:restartNumberingAfterBreak="0">
    <w:nsid w:val="738B759A"/>
    <w:multiLevelType w:val="hybridMultilevel"/>
    <w:tmpl w:val="C0C84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D1B3C80"/>
    <w:multiLevelType w:val="multilevel"/>
    <w:tmpl w:val="884EB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9">
    <w:abstractNumId w:val="17"/>
  </w:num>
  <w:num w:numId="18">
    <w:abstractNumId w:val="16"/>
  </w:num>
  <w:num w:numId="17">
    <w:abstractNumId w:val="15"/>
  </w: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3"/>
  </w:num>
  <w:num w:numId="5">
    <w:abstractNumId w:val="7"/>
  </w:num>
  <w:num w:numId="6">
    <w:abstractNumId w:val="4"/>
  </w:num>
  <w:num w:numId="7">
    <w:abstractNumId w:val="1"/>
  </w:num>
  <w:num w:numId="8">
    <w:abstractNumId w:val="11"/>
  </w:num>
  <w:num w:numId="9">
    <w:abstractNumId w:val="10"/>
  </w:num>
  <w:num w:numId="10">
    <w:abstractNumId w:val="2"/>
  </w:num>
  <w:num w:numId="11">
    <w:abstractNumId w:val="12"/>
  </w:num>
  <w:num w:numId="12">
    <w:abstractNumId w:val="5"/>
  </w:num>
  <w:num w:numId="13">
    <w:abstractNumId w:val="8"/>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7B"/>
    <w:rsid w:val="0002352F"/>
    <w:rsid w:val="00034EF7"/>
    <w:rsid w:val="00043BF0"/>
    <w:rsid w:val="00054430"/>
    <w:rsid w:val="0006417B"/>
    <w:rsid w:val="000673F6"/>
    <w:rsid w:val="000709AD"/>
    <w:rsid w:val="000825D3"/>
    <w:rsid w:val="00092881"/>
    <w:rsid w:val="00092884"/>
    <w:rsid w:val="000C237A"/>
    <w:rsid w:val="000C52EF"/>
    <w:rsid w:val="000C7548"/>
    <w:rsid w:val="000E6242"/>
    <w:rsid w:val="00163669"/>
    <w:rsid w:val="00187480"/>
    <w:rsid w:val="001A6207"/>
    <w:rsid w:val="00202247"/>
    <w:rsid w:val="002275F2"/>
    <w:rsid w:val="002637A4"/>
    <w:rsid w:val="00275BDB"/>
    <w:rsid w:val="00326060"/>
    <w:rsid w:val="00373D6B"/>
    <w:rsid w:val="0037675C"/>
    <w:rsid w:val="00384C2A"/>
    <w:rsid w:val="00390F02"/>
    <w:rsid w:val="003B11DF"/>
    <w:rsid w:val="003B2538"/>
    <w:rsid w:val="003E40A5"/>
    <w:rsid w:val="003F1C5B"/>
    <w:rsid w:val="003F33E2"/>
    <w:rsid w:val="004400B1"/>
    <w:rsid w:val="00445042"/>
    <w:rsid w:val="00473EF8"/>
    <w:rsid w:val="00485A05"/>
    <w:rsid w:val="00487339"/>
    <w:rsid w:val="00496EBB"/>
    <w:rsid w:val="004A73F1"/>
    <w:rsid w:val="004D4D4C"/>
    <w:rsid w:val="004E437B"/>
    <w:rsid w:val="004F5B27"/>
    <w:rsid w:val="00504777"/>
    <w:rsid w:val="00525E64"/>
    <w:rsid w:val="005310B1"/>
    <w:rsid w:val="00584749"/>
    <w:rsid w:val="005B1DC5"/>
    <w:rsid w:val="00617750"/>
    <w:rsid w:val="00620880"/>
    <w:rsid w:val="00647ADA"/>
    <w:rsid w:val="006A68EB"/>
    <w:rsid w:val="006C19C7"/>
    <w:rsid w:val="006F6314"/>
    <w:rsid w:val="006F682E"/>
    <w:rsid w:val="00701649"/>
    <w:rsid w:val="007103A1"/>
    <w:rsid w:val="0074493E"/>
    <w:rsid w:val="00763237"/>
    <w:rsid w:val="00796F89"/>
    <w:rsid w:val="007E5BCF"/>
    <w:rsid w:val="007F1A6A"/>
    <w:rsid w:val="008119C6"/>
    <w:rsid w:val="00873987"/>
    <w:rsid w:val="00885E3B"/>
    <w:rsid w:val="008A1E23"/>
    <w:rsid w:val="008B180E"/>
    <w:rsid w:val="008B557A"/>
    <w:rsid w:val="00907319"/>
    <w:rsid w:val="0091111E"/>
    <w:rsid w:val="009372BA"/>
    <w:rsid w:val="00951C89"/>
    <w:rsid w:val="009615FC"/>
    <w:rsid w:val="00965E8B"/>
    <w:rsid w:val="00990199"/>
    <w:rsid w:val="009A35CF"/>
    <w:rsid w:val="009A558F"/>
    <w:rsid w:val="009B07E9"/>
    <w:rsid w:val="009B6110"/>
    <w:rsid w:val="009C641A"/>
    <w:rsid w:val="009E1950"/>
    <w:rsid w:val="00A042DB"/>
    <w:rsid w:val="00A22DBE"/>
    <w:rsid w:val="00A235D7"/>
    <w:rsid w:val="00A4221E"/>
    <w:rsid w:val="00AA7F93"/>
    <w:rsid w:val="00AB3CC9"/>
    <w:rsid w:val="00AC4348"/>
    <w:rsid w:val="00AF2112"/>
    <w:rsid w:val="00B3782F"/>
    <w:rsid w:val="00B6722A"/>
    <w:rsid w:val="00BA660F"/>
    <w:rsid w:val="00BC4955"/>
    <w:rsid w:val="00BE1950"/>
    <w:rsid w:val="00C0069B"/>
    <w:rsid w:val="00C06F84"/>
    <w:rsid w:val="00C20946"/>
    <w:rsid w:val="00C46FFD"/>
    <w:rsid w:val="00C7452E"/>
    <w:rsid w:val="00C753CC"/>
    <w:rsid w:val="00C91CD9"/>
    <w:rsid w:val="00D14822"/>
    <w:rsid w:val="00D479A7"/>
    <w:rsid w:val="00D51D92"/>
    <w:rsid w:val="00D55136"/>
    <w:rsid w:val="00DB14B0"/>
    <w:rsid w:val="00E1784D"/>
    <w:rsid w:val="00E27909"/>
    <w:rsid w:val="00E44010"/>
    <w:rsid w:val="00E65815"/>
    <w:rsid w:val="00EA0567"/>
    <w:rsid w:val="00EA5970"/>
    <w:rsid w:val="00EB35E7"/>
    <w:rsid w:val="00EC1EEC"/>
    <w:rsid w:val="00EC299E"/>
    <w:rsid w:val="00ED48A6"/>
    <w:rsid w:val="00F647A9"/>
    <w:rsid w:val="00F654C3"/>
    <w:rsid w:val="00FA0788"/>
    <w:rsid w:val="00FC4AAA"/>
    <w:rsid w:val="00FD7402"/>
    <w:rsid w:val="01DD66E1"/>
    <w:rsid w:val="0425A9B9"/>
    <w:rsid w:val="05C17A1A"/>
    <w:rsid w:val="068A6A3E"/>
    <w:rsid w:val="0737A2AB"/>
    <w:rsid w:val="0A0168FF"/>
    <w:rsid w:val="0D24B730"/>
    <w:rsid w:val="0EF761EF"/>
    <w:rsid w:val="10028C04"/>
    <w:rsid w:val="10C6DEDD"/>
    <w:rsid w:val="1407AD63"/>
    <w:rsid w:val="14D2A01A"/>
    <w:rsid w:val="173F4E25"/>
    <w:rsid w:val="18DB1E86"/>
    <w:rsid w:val="1A76EEE7"/>
    <w:rsid w:val="1B58CDC0"/>
    <w:rsid w:val="1BB8D974"/>
    <w:rsid w:val="1D451688"/>
    <w:rsid w:val="21EA1BEB"/>
    <w:rsid w:val="23C1F038"/>
    <w:rsid w:val="267D984E"/>
    <w:rsid w:val="287872A3"/>
    <w:rsid w:val="2DFCC687"/>
    <w:rsid w:val="2E4C4371"/>
    <w:rsid w:val="2F0E8B86"/>
    <w:rsid w:val="31F89E66"/>
    <w:rsid w:val="3289F447"/>
    <w:rsid w:val="35D1A083"/>
    <w:rsid w:val="35E3F4F2"/>
    <w:rsid w:val="36575556"/>
    <w:rsid w:val="36AA5FEE"/>
    <w:rsid w:val="3722543F"/>
    <w:rsid w:val="3796355B"/>
    <w:rsid w:val="3EE5F306"/>
    <w:rsid w:val="3F2C2BA1"/>
    <w:rsid w:val="44AAE78B"/>
    <w:rsid w:val="479B1E4E"/>
    <w:rsid w:val="481DCC49"/>
    <w:rsid w:val="4940D473"/>
    <w:rsid w:val="4950170C"/>
    <w:rsid w:val="4AD6A195"/>
    <w:rsid w:val="4B4BFA4C"/>
    <w:rsid w:val="4B82BA04"/>
    <w:rsid w:val="515B28F1"/>
    <w:rsid w:val="519815B4"/>
    <w:rsid w:val="562E9A14"/>
    <w:rsid w:val="57E2AACC"/>
    <w:rsid w:val="58815FB1"/>
    <w:rsid w:val="5A4BCAE0"/>
    <w:rsid w:val="5AC1C3E8"/>
    <w:rsid w:val="5BDCA5CD"/>
    <w:rsid w:val="5C7A9580"/>
    <w:rsid w:val="5E9F7BE0"/>
    <w:rsid w:val="605423AE"/>
    <w:rsid w:val="632B2006"/>
    <w:rsid w:val="633379D2"/>
    <w:rsid w:val="6526310B"/>
    <w:rsid w:val="6A9AC135"/>
    <w:rsid w:val="6BA93800"/>
    <w:rsid w:val="6FE6BE21"/>
    <w:rsid w:val="70278A8F"/>
    <w:rsid w:val="7087B2EA"/>
    <w:rsid w:val="70C63ABA"/>
    <w:rsid w:val="758051AA"/>
    <w:rsid w:val="79C50F92"/>
    <w:rsid w:val="7E2586EC"/>
    <w:rsid w:val="7F2F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3E8D9"/>
  <w15:chartTrackingRefBased/>
  <w15:docId w15:val="{5E4080B3-1753-4D1A-B5CE-2054FE3F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C641A"/>
    <w:pPr>
      <w:spacing w:after="0" w:line="240" w:lineRule="auto"/>
    </w:pPr>
  </w:style>
  <w:style w:type="paragraph" w:styleId="Header">
    <w:name w:val="header"/>
    <w:basedOn w:val="Normal"/>
    <w:link w:val="HeaderChar"/>
    <w:uiPriority w:val="99"/>
    <w:unhideWhenUsed/>
    <w:rsid w:val="00D148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4822"/>
  </w:style>
  <w:style w:type="paragraph" w:styleId="Footer">
    <w:name w:val="footer"/>
    <w:basedOn w:val="Normal"/>
    <w:link w:val="FooterChar"/>
    <w:uiPriority w:val="99"/>
    <w:unhideWhenUsed/>
    <w:rsid w:val="00D148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4822"/>
  </w:style>
  <w:style w:type="character" w:styleId="CommentReference">
    <w:name w:val="annotation reference"/>
    <w:basedOn w:val="DefaultParagraphFont"/>
    <w:uiPriority w:val="99"/>
    <w:semiHidden/>
    <w:unhideWhenUsed/>
    <w:rsid w:val="00D14822"/>
    <w:rPr>
      <w:sz w:val="16"/>
      <w:szCs w:val="16"/>
    </w:rPr>
  </w:style>
  <w:style w:type="paragraph" w:styleId="CommentText">
    <w:name w:val="annotation text"/>
    <w:basedOn w:val="Normal"/>
    <w:link w:val="CommentTextChar"/>
    <w:uiPriority w:val="99"/>
    <w:unhideWhenUsed/>
    <w:rsid w:val="00D14822"/>
    <w:pPr>
      <w:spacing w:line="240" w:lineRule="auto"/>
    </w:pPr>
    <w:rPr>
      <w:sz w:val="20"/>
      <w:szCs w:val="20"/>
    </w:rPr>
  </w:style>
  <w:style w:type="character" w:styleId="CommentTextChar" w:customStyle="1">
    <w:name w:val="Comment Text Char"/>
    <w:basedOn w:val="DefaultParagraphFont"/>
    <w:link w:val="CommentText"/>
    <w:uiPriority w:val="99"/>
    <w:rsid w:val="00D14822"/>
    <w:rPr>
      <w:sz w:val="20"/>
      <w:szCs w:val="20"/>
    </w:rPr>
  </w:style>
  <w:style w:type="paragraph" w:styleId="CommentSubject">
    <w:name w:val="annotation subject"/>
    <w:basedOn w:val="CommentText"/>
    <w:next w:val="CommentText"/>
    <w:link w:val="CommentSubjectChar"/>
    <w:uiPriority w:val="99"/>
    <w:semiHidden/>
    <w:unhideWhenUsed/>
    <w:rsid w:val="00D14822"/>
    <w:rPr>
      <w:b/>
      <w:bCs/>
    </w:rPr>
  </w:style>
  <w:style w:type="character" w:styleId="CommentSubjectChar" w:customStyle="1">
    <w:name w:val="Comment Subject Char"/>
    <w:basedOn w:val="CommentTextChar"/>
    <w:link w:val="CommentSubject"/>
    <w:uiPriority w:val="99"/>
    <w:semiHidden/>
    <w:rsid w:val="00D14822"/>
    <w:rPr>
      <w:b/>
      <w:bCs/>
      <w:sz w:val="20"/>
      <w:szCs w:val="20"/>
    </w:rPr>
  </w:style>
  <w:style w:type="paragraph" w:styleId="BalloonText">
    <w:name w:val="Balloon Text"/>
    <w:basedOn w:val="Normal"/>
    <w:link w:val="BalloonTextChar"/>
    <w:uiPriority w:val="99"/>
    <w:semiHidden/>
    <w:unhideWhenUsed/>
    <w:rsid w:val="00D148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4822"/>
    <w:rPr>
      <w:rFonts w:ascii="Segoe UI" w:hAnsi="Segoe UI" w:cs="Segoe UI"/>
      <w:sz w:val="18"/>
      <w:szCs w:val="18"/>
    </w:rPr>
  </w:style>
  <w:style w:type="paragraph" w:styleId="ListParagraph">
    <w:name w:val="List Paragraph"/>
    <w:basedOn w:val="Normal"/>
    <w:uiPriority w:val="34"/>
    <w:qFormat/>
    <w:rsid w:val="00D14822"/>
    <w:pPr>
      <w:ind w:left="720"/>
      <w:contextualSpacing/>
    </w:pPr>
  </w:style>
  <w:style w:type="table" w:styleId="TableGrid">
    <w:name w:val="Table Grid"/>
    <w:basedOn w:val="TableNormal"/>
    <w:uiPriority w:val="39"/>
    <w:rsid w:val="000544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C4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4490">
      <w:bodyDiv w:val="1"/>
      <w:marLeft w:val="0"/>
      <w:marRight w:val="0"/>
      <w:marTop w:val="0"/>
      <w:marBottom w:val="0"/>
      <w:divBdr>
        <w:top w:val="none" w:sz="0" w:space="0" w:color="auto"/>
        <w:left w:val="none" w:sz="0" w:space="0" w:color="auto"/>
        <w:bottom w:val="none" w:sz="0" w:space="0" w:color="auto"/>
        <w:right w:val="none" w:sz="0" w:space="0" w:color="auto"/>
      </w:divBdr>
    </w:div>
    <w:div w:id="390615942">
      <w:bodyDiv w:val="1"/>
      <w:marLeft w:val="0"/>
      <w:marRight w:val="0"/>
      <w:marTop w:val="0"/>
      <w:marBottom w:val="0"/>
      <w:divBdr>
        <w:top w:val="none" w:sz="0" w:space="0" w:color="auto"/>
        <w:left w:val="none" w:sz="0" w:space="0" w:color="auto"/>
        <w:bottom w:val="none" w:sz="0" w:space="0" w:color="auto"/>
        <w:right w:val="none" w:sz="0" w:space="0" w:color="auto"/>
      </w:divBdr>
      <w:divsChild>
        <w:div w:id="928541996">
          <w:marLeft w:val="1080"/>
          <w:marRight w:val="0"/>
          <w:marTop w:val="0"/>
          <w:marBottom w:val="0"/>
          <w:divBdr>
            <w:top w:val="none" w:sz="0" w:space="0" w:color="auto"/>
            <w:left w:val="none" w:sz="0" w:space="0" w:color="auto"/>
            <w:bottom w:val="none" w:sz="0" w:space="0" w:color="auto"/>
            <w:right w:val="none" w:sz="0" w:space="0" w:color="auto"/>
          </w:divBdr>
        </w:div>
        <w:div w:id="1397902092">
          <w:marLeft w:val="1080"/>
          <w:marRight w:val="0"/>
          <w:marTop w:val="0"/>
          <w:marBottom w:val="0"/>
          <w:divBdr>
            <w:top w:val="none" w:sz="0" w:space="0" w:color="auto"/>
            <w:left w:val="none" w:sz="0" w:space="0" w:color="auto"/>
            <w:bottom w:val="none" w:sz="0" w:space="0" w:color="auto"/>
            <w:right w:val="none" w:sz="0" w:space="0" w:color="auto"/>
          </w:divBdr>
        </w:div>
        <w:div w:id="1781870356">
          <w:marLeft w:val="1080"/>
          <w:marRight w:val="0"/>
          <w:marTop w:val="0"/>
          <w:marBottom w:val="0"/>
          <w:divBdr>
            <w:top w:val="none" w:sz="0" w:space="0" w:color="auto"/>
            <w:left w:val="none" w:sz="0" w:space="0" w:color="auto"/>
            <w:bottom w:val="none" w:sz="0" w:space="0" w:color="auto"/>
            <w:right w:val="none" w:sz="0" w:space="0" w:color="auto"/>
          </w:divBdr>
        </w:div>
      </w:divsChild>
    </w:div>
    <w:div w:id="815341887">
      <w:bodyDiv w:val="1"/>
      <w:marLeft w:val="0"/>
      <w:marRight w:val="0"/>
      <w:marTop w:val="0"/>
      <w:marBottom w:val="0"/>
      <w:divBdr>
        <w:top w:val="none" w:sz="0" w:space="0" w:color="auto"/>
        <w:left w:val="none" w:sz="0" w:space="0" w:color="auto"/>
        <w:bottom w:val="none" w:sz="0" w:space="0" w:color="auto"/>
        <w:right w:val="none" w:sz="0" w:space="0" w:color="auto"/>
      </w:divBdr>
      <w:divsChild>
        <w:div w:id="130098730">
          <w:marLeft w:val="1080"/>
          <w:marRight w:val="0"/>
          <w:marTop w:val="0"/>
          <w:marBottom w:val="0"/>
          <w:divBdr>
            <w:top w:val="none" w:sz="0" w:space="0" w:color="auto"/>
            <w:left w:val="none" w:sz="0" w:space="0" w:color="auto"/>
            <w:bottom w:val="none" w:sz="0" w:space="0" w:color="auto"/>
            <w:right w:val="none" w:sz="0" w:space="0" w:color="auto"/>
          </w:divBdr>
        </w:div>
        <w:div w:id="1631326565">
          <w:marLeft w:val="1080"/>
          <w:marRight w:val="0"/>
          <w:marTop w:val="0"/>
          <w:marBottom w:val="0"/>
          <w:divBdr>
            <w:top w:val="none" w:sz="0" w:space="0" w:color="auto"/>
            <w:left w:val="none" w:sz="0" w:space="0" w:color="auto"/>
            <w:bottom w:val="none" w:sz="0" w:space="0" w:color="auto"/>
            <w:right w:val="none" w:sz="0" w:space="0" w:color="auto"/>
          </w:divBdr>
        </w:div>
        <w:div w:id="1779448402">
          <w:marLeft w:val="1080"/>
          <w:marRight w:val="0"/>
          <w:marTop w:val="0"/>
          <w:marBottom w:val="0"/>
          <w:divBdr>
            <w:top w:val="none" w:sz="0" w:space="0" w:color="auto"/>
            <w:left w:val="none" w:sz="0" w:space="0" w:color="auto"/>
            <w:bottom w:val="none" w:sz="0" w:space="0" w:color="auto"/>
            <w:right w:val="none" w:sz="0" w:space="0" w:color="auto"/>
          </w:divBdr>
        </w:div>
      </w:divsChild>
    </w:div>
    <w:div w:id="834036336">
      <w:bodyDiv w:val="1"/>
      <w:marLeft w:val="0"/>
      <w:marRight w:val="0"/>
      <w:marTop w:val="0"/>
      <w:marBottom w:val="0"/>
      <w:divBdr>
        <w:top w:val="none" w:sz="0" w:space="0" w:color="auto"/>
        <w:left w:val="none" w:sz="0" w:space="0" w:color="auto"/>
        <w:bottom w:val="none" w:sz="0" w:space="0" w:color="auto"/>
        <w:right w:val="none" w:sz="0" w:space="0" w:color="auto"/>
      </w:divBdr>
    </w:div>
    <w:div w:id="880702172">
      <w:bodyDiv w:val="1"/>
      <w:marLeft w:val="0"/>
      <w:marRight w:val="0"/>
      <w:marTop w:val="0"/>
      <w:marBottom w:val="0"/>
      <w:divBdr>
        <w:top w:val="none" w:sz="0" w:space="0" w:color="auto"/>
        <w:left w:val="none" w:sz="0" w:space="0" w:color="auto"/>
        <w:bottom w:val="none" w:sz="0" w:space="0" w:color="auto"/>
        <w:right w:val="none" w:sz="0" w:space="0" w:color="auto"/>
      </w:divBdr>
    </w:div>
    <w:div w:id="1088161273">
      <w:bodyDiv w:val="1"/>
      <w:marLeft w:val="0"/>
      <w:marRight w:val="0"/>
      <w:marTop w:val="0"/>
      <w:marBottom w:val="0"/>
      <w:divBdr>
        <w:top w:val="none" w:sz="0" w:space="0" w:color="auto"/>
        <w:left w:val="none" w:sz="0" w:space="0" w:color="auto"/>
        <w:bottom w:val="none" w:sz="0" w:space="0" w:color="auto"/>
        <w:right w:val="none" w:sz="0" w:space="0" w:color="auto"/>
      </w:divBdr>
    </w:div>
    <w:div w:id="1127314540">
      <w:bodyDiv w:val="1"/>
      <w:marLeft w:val="0"/>
      <w:marRight w:val="0"/>
      <w:marTop w:val="0"/>
      <w:marBottom w:val="0"/>
      <w:divBdr>
        <w:top w:val="none" w:sz="0" w:space="0" w:color="auto"/>
        <w:left w:val="none" w:sz="0" w:space="0" w:color="auto"/>
        <w:bottom w:val="none" w:sz="0" w:space="0" w:color="auto"/>
        <w:right w:val="none" w:sz="0" w:space="0" w:color="auto"/>
      </w:divBdr>
    </w:div>
    <w:div w:id="1422293797">
      <w:bodyDiv w:val="1"/>
      <w:marLeft w:val="0"/>
      <w:marRight w:val="0"/>
      <w:marTop w:val="0"/>
      <w:marBottom w:val="0"/>
      <w:divBdr>
        <w:top w:val="none" w:sz="0" w:space="0" w:color="auto"/>
        <w:left w:val="none" w:sz="0" w:space="0" w:color="auto"/>
        <w:bottom w:val="none" w:sz="0" w:space="0" w:color="auto"/>
        <w:right w:val="none" w:sz="0" w:space="0" w:color="auto"/>
      </w:divBdr>
    </w:div>
    <w:div w:id="1563061826">
      <w:bodyDiv w:val="1"/>
      <w:marLeft w:val="0"/>
      <w:marRight w:val="0"/>
      <w:marTop w:val="0"/>
      <w:marBottom w:val="0"/>
      <w:divBdr>
        <w:top w:val="none" w:sz="0" w:space="0" w:color="auto"/>
        <w:left w:val="none" w:sz="0" w:space="0" w:color="auto"/>
        <w:bottom w:val="none" w:sz="0" w:space="0" w:color="auto"/>
        <w:right w:val="none" w:sz="0" w:space="0" w:color="auto"/>
      </w:divBdr>
    </w:div>
    <w:div w:id="1713457412">
      <w:bodyDiv w:val="1"/>
      <w:marLeft w:val="0"/>
      <w:marRight w:val="0"/>
      <w:marTop w:val="0"/>
      <w:marBottom w:val="0"/>
      <w:divBdr>
        <w:top w:val="none" w:sz="0" w:space="0" w:color="auto"/>
        <w:left w:val="none" w:sz="0" w:space="0" w:color="auto"/>
        <w:bottom w:val="none" w:sz="0" w:space="0" w:color="auto"/>
        <w:right w:val="none" w:sz="0" w:space="0" w:color="auto"/>
      </w:divBdr>
      <w:divsChild>
        <w:div w:id="1668942014">
          <w:marLeft w:val="1080"/>
          <w:marRight w:val="0"/>
          <w:marTop w:val="0"/>
          <w:marBottom w:val="0"/>
          <w:divBdr>
            <w:top w:val="none" w:sz="0" w:space="0" w:color="auto"/>
            <w:left w:val="none" w:sz="0" w:space="0" w:color="auto"/>
            <w:bottom w:val="none" w:sz="0" w:space="0" w:color="auto"/>
            <w:right w:val="none" w:sz="0" w:space="0" w:color="auto"/>
          </w:divBdr>
        </w:div>
        <w:div w:id="1859075663">
          <w:marLeft w:val="1080"/>
          <w:marRight w:val="0"/>
          <w:marTop w:val="0"/>
          <w:marBottom w:val="0"/>
          <w:divBdr>
            <w:top w:val="none" w:sz="0" w:space="0" w:color="auto"/>
            <w:left w:val="none" w:sz="0" w:space="0" w:color="auto"/>
            <w:bottom w:val="none" w:sz="0" w:space="0" w:color="auto"/>
            <w:right w:val="none" w:sz="0" w:space="0" w:color="auto"/>
          </w:divBdr>
        </w:div>
        <w:div w:id="2003314123">
          <w:marLeft w:val="1080"/>
          <w:marRight w:val="0"/>
          <w:marTop w:val="0"/>
          <w:marBottom w:val="0"/>
          <w:divBdr>
            <w:top w:val="none" w:sz="0" w:space="0" w:color="auto"/>
            <w:left w:val="none" w:sz="0" w:space="0" w:color="auto"/>
            <w:bottom w:val="none" w:sz="0" w:space="0" w:color="auto"/>
            <w:right w:val="none" w:sz="0" w:space="0" w:color="auto"/>
          </w:divBdr>
        </w:div>
      </w:divsChild>
    </w:div>
    <w:div w:id="1756127118">
      <w:bodyDiv w:val="1"/>
      <w:marLeft w:val="0"/>
      <w:marRight w:val="0"/>
      <w:marTop w:val="0"/>
      <w:marBottom w:val="0"/>
      <w:divBdr>
        <w:top w:val="none" w:sz="0" w:space="0" w:color="auto"/>
        <w:left w:val="none" w:sz="0" w:space="0" w:color="auto"/>
        <w:bottom w:val="none" w:sz="0" w:space="0" w:color="auto"/>
        <w:right w:val="none" w:sz="0" w:space="0" w:color="auto"/>
      </w:divBdr>
      <w:divsChild>
        <w:div w:id="796803977">
          <w:marLeft w:val="1080"/>
          <w:marRight w:val="0"/>
          <w:marTop w:val="0"/>
          <w:marBottom w:val="0"/>
          <w:divBdr>
            <w:top w:val="none" w:sz="0" w:space="0" w:color="auto"/>
            <w:left w:val="none" w:sz="0" w:space="0" w:color="auto"/>
            <w:bottom w:val="none" w:sz="0" w:space="0" w:color="auto"/>
            <w:right w:val="none" w:sz="0" w:space="0" w:color="auto"/>
          </w:divBdr>
        </w:div>
      </w:divsChild>
    </w:div>
    <w:div w:id="1960338342">
      <w:bodyDiv w:val="1"/>
      <w:marLeft w:val="0"/>
      <w:marRight w:val="0"/>
      <w:marTop w:val="0"/>
      <w:marBottom w:val="0"/>
      <w:divBdr>
        <w:top w:val="none" w:sz="0" w:space="0" w:color="auto"/>
        <w:left w:val="none" w:sz="0" w:space="0" w:color="auto"/>
        <w:bottom w:val="none" w:sz="0" w:space="0" w:color="auto"/>
        <w:right w:val="none" w:sz="0" w:space="0" w:color="auto"/>
      </w:divBdr>
      <w:divsChild>
        <w:div w:id="119954739">
          <w:marLeft w:val="0"/>
          <w:marRight w:val="0"/>
          <w:marTop w:val="0"/>
          <w:marBottom w:val="0"/>
          <w:divBdr>
            <w:top w:val="none" w:sz="0" w:space="0" w:color="auto"/>
            <w:left w:val="none" w:sz="0" w:space="0" w:color="auto"/>
            <w:bottom w:val="none" w:sz="0" w:space="0" w:color="auto"/>
            <w:right w:val="none" w:sz="0" w:space="0" w:color="auto"/>
          </w:divBdr>
        </w:div>
        <w:div w:id="371537501">
          <w:marLeft w:val="0"/>
          <w:marRight w:val="0"/>
          <w:marTop w:val="0"/>
          <w:marBottom w:val="0"/>
          <w:divBdr>
            <w:top w:val="none" w:sz="0" w:space="0" w:color="auto"/>
            <w:left w:val="none" w:sz="0" w:space="0" w:color="auto"/>
            <w:bottom w:val="none" w:sz="0" w:space="0" w:color="auto"/>
            <w:right w:val="none" w:sz="0" w:space="0" w:color="auto"/>
          </w:divBdr>
        </w:div>
        <w:div w:id="799037509">
          <w:marLeft w:val="0"/>
          <w:marRight w:val="0"/>
          <w:marTop w:val="0"/>
          <w:marBottom w:val="0"/>
          <w:divBdr>
            <w:top w:val="none" w:sz="0" w:space="0" w:color="auto"/>
            <w:left w:val="none" w:sz="0" w:space="0" w:color="auto"/>
            <w:bottom w:val="none" w:sz="0" w:space="0" w:color="auto"/>
            <w:right w:val="none" w:sz="0" w:space="0" w:color="auto"/>
          </w:divBdr>
        </w:div>
        <w:div w:id="1731878264">
          <w:marLeft w:val="0"/>
          <w:marRight w:val="0"/>
          <w:marTop w:val="0"/>
          <w:marBottom w:val="0"/>
          <w:divBdr>
            <w:top w:val="none" w:sz="0" w:space="0" w:color="auto"/>
            <w:left w:val="none" w:sz="0" w:space="0" w:color="auto"/>
            <w:bottom w:val="none" w:sz="0" w:space="0" w:color="auto"/>
            <w:right w:val="none" w:sz="0" w:space="0" w:color="auto"/>
          </w:divBdr>
        </w:div>
        <w:div w:id="1808012926">
          <w:marLeft w:val="0"/>
          <w:marRight w:val="0"/>
          <w:marTop w:val="0"/>
          <w:marBottom w:val="0"/>
          <w:divBdr>
            <w:top w:val="none" w:sz="0" w:space="0" w:color="auto"/>
            <w:left w:val="none" w:sz="0" w:space="0" w:color="auto"/>
            <w:bottom w:val="none" w:sz="0" w:space="0" w:color="auto"/>
            <w:right w:val="none" w:sz="0" w:space="0" w:color="auto"/>
          </w:divBdr>
        </w:div>
        <w:div w:id="188921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b7b948ed21294c1c" /></Relationships>
</file>

<file path=word/_rels/header1.xml.rels>&#65279;<?xml version="1.0" encoding="utf-8"?><Relationships xmlns="http://schemas.openxmlformats.org/package/2006/relationships"><Relationship Type="http://schemas.openxmlformats.org/officeDocument/2006/relationships/image" Target="/media/image2.png" Id="R29d10bc9b2254c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f077f6-4d39-4ded-97e1-65466da9b2e7}"/>
      </w:docPartPr>
      <w:docPartBody>
        <w:p w14:paraId="07E44DC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AE8B3CF153FD7429C10A976F6E1FBF7" ma:contentTypeVersion="8" ma:contentTypeDescription="Kurkite naują dokumentą." ma:contentTypeScope="" ma:versionID="8446403121ebd1811c194cd59753af56">
  <xsd:schema xmlns:xsd="http://www.w3.org/2001/XMLSchema" xmlns:xs="http://www.w3.org/2001/XMLSchema" xmlns:p="http://schemas.microsoft.com/office/2006/metadata/properties" xmlns:ns2="7c53f0db-9fc4-4ac2-b7c5-6be8a38782bb" xmlns:ns3="1e04ed51-e2d1-4c7d-9f6a-182d412664fc" targetNamespace="http://schemas.microsoft.com/office/2006/metadata/properties" ma:root="true" ma:fieldsID="6d3ef73fff313bfa87412046f75308a2" ns2:_="" ns3:_="">
    <xsd:import namespace="7c53f0db-9fc4-4ac2-b7c5-6be8a38782bb"/>
    <xsd:import namespace="1e04ed51-e2d1-4c7d-9f6a-182d412664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3f0db-9fc4-4ac2-b7c5-6be8a387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4ed51-e2d1-4c7d-9f6a-182d412664f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7CE5-A9BC-419A-BB52-5142980E5119}"/>
</file>

<file path=customXml/itemProps2.xml><?xml version="1.0" encoding="utf-8"?>
<ds:datastoreItem xmlns:ds="http://schemas.openxmlformats.org/officeDocument/2006/customXml" ds:itemID="{2953565F-5D73-48B0-99D3-28F4EB4FB604}"/>
</file>

<file path=customXml/itemProps3.xml><?xml version="1.0" encoding="utf-8"?>
<ds:datastoreItem xmlns:ds="http://schemas.openxmlformats.org/officeDocument/2006/customXml" ds:itemID="{BD1948DD-955E-483A-BF9B-86F5D84B98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Raugalienė Ieva</dc:creator>
  <keywords/>
  <dc:description/>
  <lastModifiedBy>Rimkė Vakarė</lastModifiedBy>
  <revision>12</revision>
  <dcterms:created xsi:type="dcterms:W3CDTF">2021-03-02T06:04:00.0000000Z</dcterms:created>
  <dcterms:modified xsi:type="dcterms:W3CDTF">2021-03-19T07:53:49.5465789Z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0x0101002AE8B3CF153FD7429C10A976F6E1FBF7</vt:lpwstr>
  </property>
</Properties>
</file>